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5DFE" w14:textId="1C039B12" w:rsidR="001036F3" w:rsidRPr="00AE1FA1" w:rsidRDefault="001036F3" w:rsidP="00AE1FA1">
      <w:pPr>
        <w:pStyle w:val="Ttulo1"/>
        <w:pBdr>
          <w:bottom w:val="single" w:sz="4" w:space="1" w:color="auto"/>
        </w:pBdr>
        <w:rPr>
          <w:rFonts w:ascii="Arial" w:hAnsi="Arial" w:cs="Arial"/>
          <w:sz w:val="24"/>
          <w:szCs w:val="24"/>
        </w:rPr>
      </w:pPr>
      <w:r w:rsidRPr="00AE1FA1">
        <w:rPr>
          <w:rFonts w:ascii="Arial" w:hAnsi="Arial" w:cs="Arial"/>
          <w:sz w:val="24"/>
          <w:szCs w:val="24"/>
        </w:rPr>
        <w:t>PNHOSP</w:t>
      </w:r>
      <w:r w:rsidR="00D5782A">
        <w:rPr>
          <w:rFonts w:ascii="Arial" w:hAnsi="Arial" w:cs="Arial"/>
          <w:sz w:val="24"/>
          <w:szCs w:val="24"/>
        </w:rPr>
        <w:t xml:space="preserve"> – DIRETRIZES PARA A CONTRATUALIZAÇÃO DE HOSPITAIS NO ÂMBITO DO SUS</w:t>
      </w:r>
      <w:bookmarkStart w:id="0" w:name="_GoBack"/>
      <w:bookmarkEnd w:id="0"/>
    </w:p>
    <w:p w14:paraId="7963D3B4" w14:textId="7655FF92" w:rsidR="001036F3" w:rsidRPr="00AE1FA1" w:rsidRDefault="00AE1FA1" w:rsidP="001036F3">
      <w:pPr>
        <w:pStyle w:val="Ttulo1"/>
        <w:rPr>
          <w:rFonts w:ascii="Arial" w:hAnsi="Arial" w:cs="Arial"/>
          <w:sz w:val="24"/>
          <w:szCs w:val="24"/>
        </w:rPr>
      </w:pPr>
      <w:r>
        <w:rPr>
          <w:rFonts w:ascii="Arial" w:hAnsi="Arial" w:cs="Arial"/>
          <w:sz w:val="24"/>
          <w:szCs w:val="24"/>
        </w:rPr>
        <w:t>PORTARIA DE CONSOLIDAÇÃO MS/GM Nº 02, DE 2017</w:t>
      </w:r>
    </w:p>
    <w:p w14:paraId="05BD991B" w14:textId="27D24FF0" w:rsidR="001036F3" w:rsidRDefault="001036F3" w:rsidP="00AB5A5E">
      <w:pPr>
        <w:pStyle w:val="Ttulo2"/>
        <w:rPr>
          <w:rFonts w:ascii="Arial" w:eastAsia="Times New Roman" w:hAnsi="Arial" w:cs="Arial"/>
          <w:color w:val="auto"/>
          <w:sz w:val="24"/>
          <w:szCs w:val="24"/>
        </w:rPr>
      </w:pPr>
      <w:r w:rsidRPr="00AE1FA1">
        <w:rPr>
          <w:rFonts w:ascii="Arial" w:eastAsia="Times New Roman" w:hAnsi="Arial" w:cs="Arial"/>
          <w:b/>
          <w:bCs/>
          <w:color w:val="auto"/>
          <w:sz w:val="24"/>
          <w:szCs w:val="24"/>
        </w:rPr>
        <w:t>ANEXO 2 DO ANEXO XXIV   </w:t>
      </w:r>
      <w:r w:rsidRPr="00AE1FA1">
        <w:rPr>
          <w:rFonts w:ascii="Arial" w:eastAsia="Times New Roman" w:hAnsi="Arial" w:cs="Arial"/>
          <w:b/>
          <w:bCs/>
          <w:color w:val="auto"/>
          <w:sz w:val="24"/>
          <w:szCs w:val="24"/>
        </w:rPr>
        <w:br/>
      </w:r>
      <w:r w:rsidRPr="00AE1FA1">
        <w:rPr>
          <w:rFonts w:ascii="Arial" w:eastAsia="Times New Roman" w:hAnsi="Arial" w:cs="Arial"/>
          <w:color w:val="auto"/>
          <w:sz w:val="24"/>
          <w:szCs w:val="24"/>
        </w:rPr>
        <w:t>Diretrizes para a contratualização de hospitais no âmbito do SUS (Origem: PRT MS/GM 3410/2013)</w:t>
      </w:r>
    </w:p>
    <w:p w14:paraId="4A516C0D" w14:textId="77777777" w:rsidR="00D5782A" w:rsidRPr="00D5782A" w:rsidRDefault="00D5782A" w:rsidP="00D5782A"/>
    <w:p w14:paraId="55A745E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 </w:t>
      </w:r>
      <w:r w:rsidRPr="00AE1FA1">
        <w:rPr>
          <w:rFonts w:ascii="Arial" w:eastAsia="Times New Roman" w:hAnsi="Arial" w:cs="Arial"/>
          <w:sz w:val="24"/>
          <w:szCs w:val="24"/>
          <w:lang w:eastAsia="pt-BR"/>
        </w:rPr>
        <w:br/>
        <w:t>DAS DISPOSIÇÕES GERAIS </w:t>
      </w:r>
      <w:r w:rsidRPr="00AE1FA1">
        <w:rPr>
          <w:rFonts w:ascii="Arial" w:eastAsia="Times New Roman" w:hAnsi="Arial" w:cs="Arial"/>
          <w:sz w:val="24"/>
          <w:szCs w:val="24"/>
          <w:lang w:eastAsia="pt-BR"/>
        </w:rPr>
        <w:br/>
        <w:t>(Origem: PRT MS/GM 3410/2013, CAPÍTULO I)</w:t>
      </w:r>
    </w:p>
    <w:p w14:paraId="0D315F0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1º</w:t>
      </w:r>
      <w:r w:rsidRPr="00AE1FA1">
        <w:rPr>
          <w:rFonts w:ascii="Arial" w:eastAsia="Times New Roman" w:hAnsi="Arial" w:cs="Arial"/>
          <w:sz w:val="24"/>
          <w:szCs w:val="24"/>
          <w:lang w:eastAsia="pt-BR"/>
        </w:rPr>
        <w:t xml:space="preserve"> Ficam estabelecidas as diretrizes para a contratualização de hospitais no âmbito do Sistema Único de Saúde (SUS) em consonância com a </w:t>
      </w:r>
      <w:r w:rsidRPr="00AE1FA1">
        <w:rPr>
          <w:rStyle w:val="Ttulo2Char"/>
          <w:rFonts w:ascii="Arial" w:hAnsi="Arial" w:cs="Arial"/>
          <w:color w:val="auto"/>
          <w:sz w:val="24"/>
          <w:szCs w:val="24"/>
        </w:rPr>
        <w:t>Política Nacional de Atenção Hospitalar (PNHOSP</w:t>
      </w:r>
      <w:r w:rsidRPr="00AE1FA1">
        <w:rPr>
          <w:rFonts w:ascii="Arial" w:eastAsia="Times New Roman" w:hAnsi="Arial" w:cs="Arial"/>
          <w:sz w:val="24"/>
          <w:szCs w:val="24"/>
          <w:lang w:eastAsia="pt-BR"/>
        </w:rPr>
        <w:t>). (Origem: PRT MS/GM 3410/2013, Art. 1º)</w:t>
      </w:r>
    </w:p>
    <w:p w14:paraId="3A17342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2º</w:t>
      </w:r>
      <w:r w:rsidRPr="00AE1FA1">
        <w:rPr>
          <w:rFonts w:ascii="Arial" w:eastAsia="Times New Roman" w:hAnsi="Arial" w:cs="Arial"/>
          <w:sz w:val="24"/>
          <w:szCs w:val="24"/>
          <w:lang w:eastAsia="pt-BR"/>
        </w:rPr>
        <w:t> As disposições deste Anexo se aplicam a todos os entes federativos que possuam sob sua gestão hospitais integrantes do SUS: (Origem: PRT MS/GM 3410/2013, Art. 2º)</w:t>
      </w:r>
    </w:p>
    <w:p w14:paraId="2739C21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públicos</w:t>
      </w:r>
      <w:proofErr w:type="gramEnd"/>
      <w:r w:rsidRPr="00AE1FA1">
        <w:rPr>
          <w:rFonts w:ascii="Arial" w:eastAsia="Times New Roman" w:hAnsi="Arial" w:cs="Arial"/>
          <w:sz w:val="24"/>
          <w:szCs w:val="24"/>
          <w:lang w:eastAsia="pt-BR"/>
        </w:rPr>
        <w:t xml:space="preserve"> com, no mínimo, 50 (cinquenta) leitos operacionais; (Origem: PRT MS/GM 3410/2013, Art. 2º, I)</w:t>
      </w:r>
    </w:p>
    <w:p w14:paraId="6DD7F67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privados</w:t>
      </w:r>
      <w:proofErr w:type="gramEnd"/>
      <w:r w:rsidRPr="00AE1FA1">
        <w:rPr>
          <w:rFonts w:ascii="Arial" w:eastAsia="Times New Roman" w:hAnsi="Arial" w:cs="Arial"/>
          <w:sz w:val="24"/>
          <w:szCs w:val="24"/>
          <w:lang w:eastAsia="pt-BR"/>
        </w:rPr>
        <w:t xml:space="preserve"> com fins lucrativos com, no mínimo, 50 (cinquenta) leitos operacionais; e (Origem: PRT MS/GM 3410/2013, Art. 2º, II)</w:t>
      </w:r>
    </w:p>
    <w:p w14:paraId="11166A8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privados sem fins lucrativos com, no mínimo, 30 (trinta) leitos operacionais, sendo pelo menos 25 (vinte e cinco) destinados ao SUS. (Origem: PRT MS/GM 3410/2013, Art. 2º, III)</w:t>
      </w:r>
    </w:p>
    <w:p w14:paraId="240275D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3º</w:t>
      </w:r>
      <w:r w:rsidRPr="00AE1FA1">
        <w:rPr>
          <w:rFonts w:ascii="Arial" w:eastAsia="Times New Roman" w:hAnsi="Arial" w:cs="Arial"/>
          <w:sz w:val="24"/>
          <w:szCs w:val="24"/>
          <w:lang w:eastAsia="pt-BR"/>
        </w:rPr>
        <w:t> Os entes federativos formalizarão a relação com os hospitais públicos e privados integrantes do SUS sob sua gestão, com ou sem fins lucrativos, por meio de instrumento formal de contratualização. (Origem: PRT MS/GM 3410/2013, Art. 3º)</w:t>
      </w:r>
    </w:p>
    <w:p w14:paraId="0D70ACE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A contratualização tem como finalidade a formalização da relação entre gestores públicos de saúde e hospitais integrantes do SUS por meio do estabelecimento de compromissos entre as partes que promovam a qualificação da assistência e da gestão hospitalar de acordo com as diretrizes estabelecidas na PNHOSP. (Origem: PRT MS/GM 3410/2013, Art. 3º, Parágrafo Único)</w:t>
      </w:r>
    </w:p>
    <w:p w14:paraId="36A5D8E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II </w:t>
      </w:r>
      <w:r w:rsidRPr="00AE1FA1">
        <w:rPr>
          <w:rFonts w:ascii="Arial" w:eastAsia="Times New Roman" w:hAnsi="Arial" w:cs="Arial"/>
          <w:sz w:val="24"/>
          <w:szCs w:val="24"/>
          <w:lang w:eastAsia="pt-BR"/>
        </w:rPr>
        <w:br/>
        <w:t>DAS RESPONSABILIDADES DAS ESFERAS DE GESTÃO </w:t>
      </w:r>
      <w:r w:rsidRPr="00AE1FA1">
        <w:rPr>
          <w:rFonts w:ascii="Arial" w:eastAsia="Times New Roman" w:hAnsi="Arial" w:cs="Arial"/>
          <w:sz w:val="24"/>
          <w:szCs w:val="24"/>
          <w:lang w:eastAsia="pt-BR"/>
        </w:rPr>
        <w:br/>
        <w:t>(Origem: PRT MS/GM 3410/2013, CAPÍTULO II)</w:t>
      </w:r>
    </w:p>
    <w:p w14:paraId="1380197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4º</w:t>
      </w:r>
      <w:r w:rsidRPr="00AE1FA1">
        <w:rPr>
          <w:rFonts w:ascii="Arial" w:eastAsia="Times New Roman" w:hAnsi="Arial" w:cs="Arial"/>
          <w:sz w:val="24"/>
          <w:szCs w:val="24"/>
          <w:lang w:eastAsia="pt-BR"/>
        </w:rPr>
        <w:t> Compete ao Ministério da Saúde: (Origem: PRT MS/GM 3410/2013, Art. 4º)</w:t>
      </w:r>
    </w:p>
    <w:p w14:paraId="345D155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xml:space="preserve"> requisitos mínimos para os instrumentos formais de contratualização, com vistas à qualidade e segurança na atenção hospitalar; (Origem: PRT MS/GM 3410/2013, Art. 4º, I)</w:t>
      </w:r>
    </w:p>
    <w:p w14:paraId="720865C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financiar</w:t>
      </w:r>
      <w:proofErr w:type="gramEnd"/>
      <w:r w:rsidRPr="00AE1FA1">
        <w:rPr>
          <w:rFonts w:ascii="Arial" w:eastAsia="Times New Roman" w:hAnsi="Arial" w:cs="Arial"/>
          <w:sz w:val="24"/>
          <w:szCs w:val="24"/>
          <w:lang w:eastAsia="pt-BR"/>
        </w:rPr>
        <w:t xml:space="preserve"> de forma tripartite as ações e serviços de saúde contratualizados, conforme pactuação, considerada a oferta das ações e serviços pelos entes federados, as </w:t>
      </w:r>
      <w:r w:rsidRPr="00AE1FA1">
        <w:rPr>
          <w:rFonts w:ascii="Arial" w:eastAsia="Times New Roman" w:hAnsi="Arial" w:cs="Arial"/>
          <w:sz w:val="24"/>
          <w:szCs w:val="24"/>
          <w:lang w:eastAsia="pt-BR"/>
        </w:rPr>
        <w:lastRenderedPageBreak/>
        <w:t>especificidades regionais, os padrões de acessibilidade, o referenciamento de usuários e a escala econômica adequada; (Origem: PRT MS/GM 3410/2013, Art. 4º, II)</w:t>
      </w:r>
    </w:p>
    <w:p w14:paraId="47362FF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estabelecer financiamento específico, de fonte federal, para a atenção à saúde indígena nos hospitais; (Origem: PRT MS/GM 3410/2013, Art. 4º, III)</w:t>
      </w:r>
    </w:p>
    <w:p w14:paraId="04DB872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acompanhar</w:t>
      </w:r>
      <w:proofErr w:type="gramEnd"/>
      <w:r w:rsidRPr="00AE1FA1">
        <w:rPr>
          <w:rFonts w:ascii="Arial" w:eastAsia="Times New Roman" w:hAnsi="Arial" w:cs="Arial"/>
          <w:sz w:val="24"/>
          <w:szCs w:val="24"/>
          <w:lang w:eastAsia="pt-BR"/>
        </w:rPr>
        <w:t>, monitorar e avaliar as metas e os compromissos da contratualização e realizar auditorias, quando necessário; (Origem: PRT MS/GM 3410/2013, Art. 4º, IV)</w:t>
      </w:r>
    </w:p>
    <w:p w14:paraId="74DD9EC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desenvolver</w:t>
      </w:r>
      <w:proofErr w:type="gramEnd"/>
      <w:r w:rsidRPr="00AE1FA1">
        <w:rPr>
          <w:rFonts w:ascii="Arial" w:eastAsia="Times New Roman" w:hAnsi="Arial" w:cs="Arial"/>
          <w:sz w:val="24"/>
          <w:szCs w:val="24"/>
          <w:lang w:eastAsia="pt-BR"/>
        </w:rPr>
        <w:t xml:space="preserve"> metodologia e sistema informatizado para acompanhar, monitorar e avaliar as metas e os compromissos da contratualização por meio de indicadores gerais e indicadores das redes temáticas e Segurança do Paciente; (Origem: PRT MS/GM 3410/2013, Art. 4º, V)</w:t>
      </w:r>
    </w:p>
    <w:p w14:paraId="7520A1B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garantir</w:t>
      </w:r>
      <w:proofErr w:type="gramEnd"/>
      <w:r w:rsidRPr="00AE1FA1">
        <w:rPr>
          <w:rFonts w:ascii="Arial" w:eastAsia="Times New Roman" w:hAnsi="Arial" w:cs="Arial"/>
          <w:sz w:val="24"/>
          <w:szCs w:val="24"/>
          <w:lang w:eastAsia="pt-BR"/>
        </w:rPr>
        <w:t xml:space="preserve"> a manutenção, adequação e aperfeiçoamento dos sistemas nacionais de informação em saúde no âmbito da atenção hospitalar; (Origem: PRT MS/GM 3410/2013, Art. 4º, VI)</w:t>
      </w:r>
    </w:p>
    <w:p w14:paraId="7FE9B61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realizar cooperação técnica aos Estados, Distrito Federal e Municípios; (Origem: PRT MS/GM 3410/2013, Art. 4º, VII)</w:t>
      </w:r>
    </w:p>
    <w:p w14:paraId="43FB4F8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promover a integração das práticas de ensino-serviço à realidade das Redes de Atenção à Saúde (RAS); (Origem: PRT MS/GM 3410/2013, Art. 4º, VIII)</w:t>
      </w:r>
    </w:p>
    <w:p w14:paraId="1B267FF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promover</w:t>
      </w:r>
      <w:proofErr w:type="gramEnd"/>
      <w:r w:rsidRPr="00AE1FA1">
        <w:rPr>
          <w:rFonts w:ascii="Arial" w:eastAsia="Times New Roman" w:hAnsi="Arial" w:cs="Arial"/>
          <w:sz w:val="24"/>
          <w:szCs w:val="24"/>
          <w:lang w:eastAsia="pt-BR"/>
        </w:rPr>
        <w:t xml:space="preserve"> a oferta de vagas para estágio de graduação e vagas para a pós-graduação, especialmente em residências, nas especialidades prioritárias para o SUS; e (Origem: PRT MS/GM 3410/2013, Art. 4º, IX)</w:t>
      </w:r>
    </w:p>
    <w:p w14:paraId="2F0776E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estimular</w:t>
      </w:r>
      <w:proofErr w:type="gramEnd"/>
      <w:r w:rsidRPr="00AE1FA1">
        <w:rPr>
          <w:rFonts w:ascii="Arial" w:eastAsia="Times New Roman" w:hAnsi="Arial" w:cs="Arial"/>
          <w:sz w:val="24"/>
          <w:szCs w:val="24"/>
          <w:lang w:eastAsia="pt-BR"/>
        </w:rPr>
        <w:t>, apoiar e financiar o desenvolvimento de pesquisa nos hospitais, em parceria com instituições de ensino e outras instâncias de governo. (Origem: PRT MS/GM 3410/2013, Art. 4º, X)</w:t>
      </w:r>
    </w:p>
    <w:p w14:paraId="4C6A404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5º</w:t>
      </w:r>
      <w:r w:rsidRPr="00AE1FA1">
        <w:rPr>
          <w:rFonts w:ascii="Arial" w:eastAsia="Times New Roman" w:hAnsi="Arial" w:cs="Arial"/>
          <w:sz w:val="24"/>
          <w:szCs w:val="24"/>
          <w:lang w:eastAsia="pt-BR"/>
        </w:rPr>
        <w:t> Compete aos entes federativos contratantes: (Origem: PRT MS/GM 3410/2013, Art. 5º)</w:t>
      </w:r>
    </w:p>
    <w:p w14:paraId="2330F05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definir</w:t>
      </w:r>
      <w:proofErr w:type="gramEnd"/>
      <w:r w:rsidRPr="00AE1FA1">
        <w:rPr>
          <w:rFonts w:ascii="Arial" w:eastAsia="Times New Roman" w:hAnsi="Arial" w:cs="Arial"/>
          <w:sz w:val="24"/>
          <w:szCs w:val="24"/>
          <w:lang w:eastAsia="pt-BR"/>
        </w:rPr>
        <w:t xml:space="preserve"> a área territorial de abrangência e a população de referência dos hospitais sob sua gestão, conforme pactuação na Comissão Intergestores Bipartite (CIB) e Comissão Intergestores Regional (CIR), bem como nos Planos de Ação Regional das Redes Temáticas; (Origem: PRT MS/GM 3410/2013, Art. 5º, I)</w:t>
      </w:r>
    </w:p>
    <w:p w14:paraId="2781C9F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definir</w:t>
      </w:r>
      <w:proofErr w:type="gramEnd"/>
      <w:r w:rsidRPr="00AE1FA1">
        <w:rPr>
          <w:rFonts w:ascii="Arial" w:eastAsia="Times New Roman" w:hAnsi="Arial" w:cs="Arial"/>
          <w:sz w:val="24"/>
          <w:szCs w:val="24"/>
          <w:lang w:eastAsia="pt-BR"/>
        </w:rPr>
        <w:t xml:space="preserve"> as ações e serviços a serem contratados de acordo com o perfil assistencial do hospital e as necessidades epidemiológicas e sóciodemográficas da região de saúde, conforme pactuação na CIB e na CIR, bem como nos Planos de Ação Regional das Redes Temáticas; (Origem: PRT MS/GM 3410/2013, Art. 5º, II)</w:t>
      </w:r>
    </w:p>
    <w:p w14:paraId="392E130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financiar de forma tripartite as ações e serviços de saúde contratualizadas, conforme pactuação, considerada a oferta das ações e serviços pelos entes federados, as especificidades regionais, os padrões de acessibilidade, o referenciamento de usuários e a escala econômica adequada; (Origem: PRT MS/GM 3410/2013, Art. 5º, III)</w:t>
      </w:r>
    </w:p>
    <w:p w14:paraId="379D990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prever</w:t>
      </w:r>
      <w:proofErr w:type="gramEnd"/>
      <w:r w:rsidRPr="00AE1FA1">
        <w:rPr>
          <w:rFonts w:ascii="Arial" w:eastAsia="Times New Roman" w:hAnsi="Arial" w:cs="Arial"/>
          <w:sz w:val="24"/>
          <w:szCs w:val="24"/>
          <w:lang w:eastAsia="pt-BR"/>
        </w:rPr>
        <w:t xml:space="preserve"> metas e compromissos específicos para a atenção à saúde indígena, respeitando os direitos previstos na legislação e suas especificidades socioculturais, conforme pactuaçao no âmbito do subsistema de saúde indígena; (Origem: PRT MS/GM 3410/2013, Art. 5º, IV)</w:t>
      </w:r>
    </w:p>
    <w:p w14:paraId="3404DAC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gerenciar</w:t>
      </w:r>
      <w:proofErr w:type="gramEnd"/>
      <w:r w:rsidRPr="00AE1FA1">
        <w:rPr>
          <w:rFonts w:ascii="Arial" w:eastAsia="Times New Roman" w:hAnsi="Arial" w:cs="Arial"/>
          <w:sz w:val="24"/>
          <w:szCs w:val="24"/>
          <w:lang w:eastAsia="pt-BR"/>
        </w:rPr>
        <w:t xml:space="preserve"> os instrumentos formais de contratualização sob sua gestão, visando à execução das ações e serviços de saúde e demais compromissos contratualizados; (Origem: PRT MS/GM 3410/2013, Art. 5º, V)</w:t>
      </w:r>
    </w:p>
    <w:p w14:paraId="39496BA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realizar</w:t>
      </w:r>
      <w:proofErr w:type="gramEnd"/>
      <w:r w:rsidRPr="00AE1FA1">
        <w:rPr>
          <w:rFonts w:ascii="Arial" w:eastAsia="Times New Roman" w:hAnsi="Arial" w:cs="Arial"/>
          <w:sz w:val="24"/>
          <w:szCs w:val="24"/>
          <w:lang w:eastAsia="pt-BR"/>
        </w:rPr>
        <w:t xml:space="preserve"> a regulação das ações e serviços de saúde contratualizados, por meio de: (Origem: PRT MS/GM 3410/2013, Art. 5º, VI)</w:t>
      </w:r>
    </w:p>
    <w:p w14:paraId="50B355A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 </w:t>
      </w:r>
      <w:r w:rsidRPr="00AE1FA1">
        <w:rPr>
          <w:rFonts w:ascii="Arial" w:eastAsia="Times New Roman" w:hAnsi="Arial" w:cs="Arial"/>
          <w:sz w:val="24"/>
          <w:szCs w:val="24"/>
          <w:lang w:eastAsia="pt-BR"/>
        </w:rPr>
        <w:t>estabelecimento de fluxos de referência e contra referência de abrangência municipal, regional, estadual e do Distrito Federal, de acordo com o pactuado na CIB e/ou CIR; (Origem: PRT MS/GM 3410/2013, Art. 5º, VI, a)</w:t>
      </w:r>
    </w:p>
    <w:p w14:paraId="0AE906A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b) </w:t>
      </w:r>
      <w:r w:rsidRPr="00AE1FA1">
        <w:rPr>
          <w:rFonts w:ascii="Arial" w:eastAsia="Times New Roman" w:hAnsi="Arial" w:cs="Arial"/>
          <w:sz w:val="24"/>
          <w:szCs w:val="24"/>
          <w:lang w:eastAsia="pt-BR"/>
        </w:rPr>
        <w:t>implementação de protocolos para a regulação de acesso às ações e serviços hospitalares e definição dos pontos de atenção, bem como suas atribuições na RAS para a continuidade do cuidado após alta hospitalar; e (Origem: PRT MS/GM 3410/2013, Art. 5º, VI, b)</w:t>
      </w:r>
    </w:p>
    <w:p w14:paraId="28B06C7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 </w:t>
      </w:r>
      <w:r w:rsidRPr="00AE1FA1">
        <w:rPr>
          <w:rFonts w:ascii="Arial" w:eastAsia="Times New Roman" w:hAnsi="Arial" w:cs="Arial"/>
          <w:sz w:val="24"/>
          <w:szCs w:val="24"/>
          <w:lang w:eastAsia="pt-BR"/>
        </w:rPr>
        <w:t>regulação do acesso às ações e serviços de saúde, por meio de centrais de regulação, de acordo com o estabelecido na Política Nacional de Regulação. (Origem: PRT MS/GM 3410/2013, Art. 5º, VI, c)</w:t>
      </w:r>
    </w:p>
    <w:p w14:paraId="133CDAA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instituir e garantir o funcionamento regular e adequado da Comissão de Acompanhamento da Contratualização de que trata o art. 32; (Origem: PRT MS/GM 3410/2013, Art. 5º, VII)</w:t>
      </w:r>
    </w:p>
    <w:p w14:paraId="209C397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controlar, avaliar, monitorar e auditar, quando couber, as ações e serviços de saúde contratualizadas, na forma de: (Origem: PRT MS/GM 3410/2013, Art. 5º, VIII)</w:t>
      </w:r>
    </w:p>
    <w:p w14:paraId="24546D8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 </w:t>
      </w:r>
      <w:r w:rsidRPr="00AE1FA1">
        <w:rPr>
          <w:rFonts w:ascii="Arial" w:eastAsia="Times New Roman" w:hAnsi="Arial" w:cs="Arial"/>
          <w:sz w:val="24"/>
          <w:szCs w:val="24"/>
          <w:lang w:eastAsia="pt-BR"/>
        </w:rPr>
        <w:t>dispositivos de autorização prévia dos procedimentos ambulatoriais e de internação hospitalar, salvo em situações em que fluxos sejam definidos "a priori" com autorização "a posteriori"; (Origem: PRT MS/GM 3410/2013, Art. 5º, VIII, a)</w:t>
      </w:r>
    </w:p>
    <w:p w14:paraId="55FBC1B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b) </w:t>
      </w:r>
      <w:r w:rsidRPr="00AE1FA1">
        <w:rPr>
          <w:rFonts w:ascii="Arial" w:eastAsia="Times New Roman" w:hAnsi="Arial" w:cs="Arial"/>
          <w:sz w:val="24"/>
          <w:szCs w:val="24"/>
          <w:lang w:eastAsia="pt-BR"/>
        </w:rPr>
        <w:t>monitoramento da produção, avaliando sua compatiblidade com a capacidade operacional e complexidade do hospital e de acordo com o previsto no instrumento formal de contratualização; (Origem: PRT MS/GM 3410/2013, Art. 5º, VIII, b)</w:t>
      </w:r>
    </w:p>
    <w:p w14:paraId="36428CB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 </w:t>
      </w:r>
      <w:r w:rsidRPr="00AE1FA1">
        <w:rPr>
          <w:rFonts w:ascii="Arial" w:eastAsia="Times New Roman" w:hAnsi="Arial" w:cs="Arial"/>
          <w:sz w:val="24"/>
          <w:szCs w:val="24"/>
          <w:lang w:eastAsia="pt-BR"/>
        </w:rPr>
        <w:t>monitoramento e avaliação das metas por meio de indicadores qualiquantitativos; e (Origem: PRT MS/GM 3410/2013, Art. 5º, VIII, c)</w:t>
      </w:r>
    </w:p>
    <w:p w14:paraId="321D84D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d) </w:t>
      </w:r>
      <w:r w:rsidRPr="00AE1FA1">
        <w:rPr>
          <w:rFonts w:ascii="Arial" w:eastAsia="Times New Roman" w:hAnsi="Arial" w:cs="Arial"/>
          <w:sz w:val="24"/>
          <w:szCs w:val="24"/>
          <w:lang w:eastAsia="pt-BR"/>
        </w:rPr>
        <w:t>monitoramento da execução orçamentária com periodicidade estabelecida no instrumento formal de contratualização. (Origem: PRT MS/GM 3410/2013, Art. 5º, VIII, d)</w:t>
      </w:r>
    </w:p>
    <w:p w14:paraId="317E6B6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alimentar</w:t>
      </w:r>
      <w:proofErr w:type="gramEnd"/>
      <w:r w:rsidRPr="00AE1FA1">
        <w:rPr>
          <w:rFonts w:ascii="Arial" w:eastAsia="Times New Roman" w:hAnsi="Arial" w:cs="Arial"/>
          <w:sz w:val="24"/>
          <w:szCs w:val="24"/>
          <w:lang w:eastAsia="pt-BR"/>
        </w:rPr>
        <w:t xml:space="preserve"> o sistema de informação previsto no art. 4º, V, quando disponibilizado; (Origem: PRT MS/GM 3410/2013, Art. 5º, IX)</w:t>
      </w:r>
    </w:p>
    <w:p w14:paraId="59EAF77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apresentar</w:t>
      </w:r>
      <w:proofErr w:type="gramEnd"/>
      <w:r w:rsidRPr="00AE1FA1">
        <w:rPr>
          <w:rFonts w:ascii="Arial" w:eastAsia="Times New Roman" w:hAnsi="Arial" w:cs="Arial"/>
          <w:sz w:val="24"/>
          <w:szCs w:val="24"/>
          <w:lang w:eastAsia="pt-BR"/>
        </w:rPr>
        <w:t xml:space="preserve"> prestação de contas do desempenho dos hospitais contratualizados com formatos e periodicidade definidos, obedecida à legislação vigente; (Origem: PRT MS/GM 3410/2013, Art. 5º, X)</w:t>
      </w:r>
    </w:p>
    <w:p w14:paraId="2624F1D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realizar investigação de denúncias de cobrança indevida de qualquer ação ou serviço de saúde contratualizado prestada pelo hospital ou profissional de saúde; (Origem: PRT MS/GM 3410/2013, Art. 5º, XI)</w:t>
      </w:r>
    </w:p>
    <w:p w14:paraId="725E9BD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XII - </w:t>
      </w:r>
      <w:r w:rsidRPr="00AE1FA1">
        <w:rPr>
          <w:rFonts w:ascii="Arial" w:eastAsia="Times New Roman" w:hAnsi="Arial" w:cs="Arial"/>
          <w:sz w:val="24"/>
          <w:szCs w:val="24"/>
          <w:lang w:eastAsia="pt-BR"/>
        </w:rPr>
        <w:t>cumprir as regras de alimentação e processamentos dos seguintes sistemas: (Origem: PRT MS/GM 3410/2013, Art. 5º, XII)</w:t>
      </w:r>
    </w:p>
    <w:p w14:paraId="328EA0E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 </w:t>
      </w:r>
      <w:r w:rsidRPr="00AE1FA1">
        <w:rPr>
          <w:rFonts w:ascii="Arial" w:eastAsia="Times New Roman" w:hAnsi="Arial" w:cs="Arial"/>
          <w:sz w:val="24"/>
          <w:szCs w:val="24"/>
          <w:lang w:eastAsia="pt-BR"/>
        </w:rPr>
        <w:t>Sistema do Cadastro Nacional de Estabelecimentos de Saúde (SCNES); (Origem: PRT MS/GM 3410/2013, Art. 5º, XII, a)</w:t>
      </w:r>
    </w:p>
    <w:p w14:paraId="24BF0D7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b) </w:t>
      </w:r>
      <w:r w:rsidRPr="00AE1FA1">
        <w:rPr>
          <w:rFonts w:ascii="Arial" w:eastAsia="Times New Roman" w:hAnsi="Arial" w:cs="Arial"/>
          <w:sz w:val="24"/>
          <w:szCs w:val="24"/>
          <w:lang w:eastAsia="pt-BR"/>
        </w:rPr>
        <w:t>Sistema de Informações Ambulatoriais (SIA/SUS); (Origem: PRT MS/GM 3410/2013, Art. 5º, XII, b)</w:t>
      </w:r>
    </w:p>
    <w:p w14:paraId="50736DE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 </w:t>
      </w:r>
      <w:r w:rsidRPr="00AE1FA1">
        <w:rPr>
          <w:rFonts w:ascii="Arial" w:eastAsia="Times New Roman" w:hAnsi="Arial" w:cs="Arial"/>
          <w:sz w:val="24"/>
          <w:szCs w:val="24"/>
          <w:lang w:eastAsia="pt-BR"/>
        </w:rPr>
        <w:t>Sistema de Informações Hospitalares do SUS (SIH/SUS); (Origem: PRT MS/GM 3410/2013, Art. 5º, XII, c)</w:t>
      </w:r>
    </w:p>
    <w:p w14:paraId="774B5C0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d) </w:t>
      </w:r>
      <w:r w:rsidRPr="00AE1FA1">
        <w:rPr>
          <w:rFonts w:ascii="Arial" w:eastAsia="Times New Roman" w:hAnsi="Arial" w:cs="Arial"/>
          <w:sz w:val="24"/>
          <w:szCs w:val="24"/>
          <w:lang w:eastAsia="pt-BR"/>
        </w:rPr>
        <w:t>Sistema Nacional de Agravo de Notificação (SINAN); (Origem: PRT MS/GM 3410/2013, Art. 5º, XII, d)</w:t>
      </w:r>
    </w:p>
    <w:p w14:paraId="21166C1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e) </w:t>
      </w:r>
      <w:r w:rsidRPr="00AE1FA1">
        <w:rPr>
          <w:rFonts w:ascii="Arial" w:eastAsia="Times New Roman" w:hAnsi="Arial" w:cs="Arial"/>
          <w:sz w:val="24"/>
          <w:szCs w:val="24"/>
          <w:lang w:eastAsia="pt-BR"/>
        </w:rPr>
        <w:t>Sistema de Informações sobre Nascidos Vivos (SINASC); (Origem: PRT MS/GM 3410/2013, Art. 5º, XII, e)</w:t>
      </w:r>
    </w:p>
    <w:p w14:paraId="743D3F1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f) </w:t>
      </w:r>
      <w:r w:rsidRPr="00AE1FA1">
        <w:rPr>
          <w:rFonts w:ascii="Arial" w:eastAsia="Times New Roman" w:hAnsi="Arial" w:cs="Arial"/>
          <w:sz w:val="24"/>
          <w:szCs w:val="24"/>
          <w:lang w:eastAsia="pt-BR"/>
        </w:rPr>
        <w:t>Sistema de Informação sobre Mortalidade (SIM); e (Origem: PRT MS/GM 3410/2013, Art. 5º, XII, f)</w:t>
      </w:r>
    </w:p>
    <w:p w14:paraId="6CA9360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g) </w:t>
      </w:r>
      <w:r w:rsidRPr="00AE1FA1">
        <w:rPr>
          <w:rFonts w:ascii="Arial" w:eastAsia="Times New Roman" w:hAnsi="Arial" w:cs="Arial"/>
          <w:sz w:val="24"/>
          <w:szCs w:val="24"/>
          <w:lang w:eastAsia="pt-BR"/>
        </w:rPr>
        <w:t>outros sistemas que venham a ser criados no âmbito da atenção hospitalar no SUS. (Origem: PRT MS/GM 3410/2013, Art. 5º, XII, g)</w:t>
      </w:r>
    </w:p>
    <w:p w14:paraId="328BB0F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XIII - </w:t>
      </w:r>
      <w:r w:rsidRPr="00AE1FA1">
        <w:rPr>
          <w:rFonts w:ascii="Arial" w:eastAsia="Times New Roman" w:hAnsi="Arial" w:cs="Arial"/>
          <w:sz w:val="24"/>
          <w:szCs w:val="24"/>
          <w:lang w:eastAsia="pt-BR"/>
        </w:rPr>
        <w:t>promover, no que couber, a transferência gradual das atividades de atenção básica realizadas pelos hospitais para as Unidades Básicas de Saúde (UBS), conforme a pactuação local; (Origem: PRT MS/GM 3410/2013, Art. 5º, XIII)</w:t>
      </w:r>
    </w:p>
    <w:p w14:paraId="3411EE7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XIV - </w:t>
      </w:r>
      <w:r w:rsidRPr="00AE1FA1">
        <w:rPr>
          <w:rFonts w:ascii="Arial" w:eastAsia="Times New Roman" w:hAnsi="Arial" w:cs="Arial"/>
          <w:sz w:val="24"/>
          <w:szCs w:val="24"/>
          <w:lang w:eastAsia="pt-BR"/>
        </w:rPr>
        <w:t>promover a integração das práticas de ensino-serviço à realidade das RAS; (Origem: PRT MS/GM 3410/2013, Art. 5º, XIV)</w:t>
      </w:r>
    </w:p>
    <w:p w14:paraId="2EF7390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 - </w:t>
      </w:r>
      <w:proofErr w:type="gramStart"/>
      <w:r w:rsidRPr="00AE1FA1">
        <w:rPr>
          <w:rFonts w:ascii="Arial" w:eastAsia="Times New Roman" w:hAnsi="Arial" w:cs="Arial"/>
          <w:sz w:val="24"/>
          <w:szCs w:val="24"/>
          <w:lang w:eastAsia="pt-BR"/>
        </w:rPr>
        <w:t>promover</w:t>
      </w:r>
      <w:proofErr w:type="gramEnd"/>
      <w:r w:rsidRPr="00AE1FA1">
        <w:rPr>
          <w:rFonts w:ascii="Arial" w:eastAsia="Times New Roman" w:hAnsi="Arial" w:cs="Arial"/>
          <w:sz w:val="24"/>
          <w:szCs w:val="24"/>
          <w:lang w:eastAsia="pt-BR"/>
        </w:rPr>
        <w:t xml:space="preserve"> a oferta de vagas para estágio de graduação e vagas para a pós-graduação, especialmente em residências, nas especialidades prioritárias para o SUS; e (Origem: PRT MS/GM 3410/2013, Art. 5º, XV)</w:t>
      </w:r>
    </w:p>
    <w:p w14:paraId="5D53B8E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XVI - </w:t>
      </w:r>
      <w:r w:rsidRPr="00AE1FA1">
        <w:rPr>
          <w:rFonts w:ascii="Arial" w:eastAsia="Times New Roman" w:hAnsi="Arial" w:cs="Arial"/>
          <w:sz w:val="24"/>
          <w:szCs w:val="24"/>
          <w:lang w:eastAsia="pt-BR"/>
        </w:rPr>
        <w:t>estimular, apoiar e financiar o desenvolvimento de pesquisa nos hospitais, em parceria com instituições de ensino e outras instâncias de governo. (Origem: PRT MS/GM 3410/2013, Art. 5º, XVI)</w:t>
      </w:r>
    </w:p>
    <w:p w14:paraId="6FE95D5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III </w:t>
      </w:r>
      <w:r w:rsidRPr="00AE1FA1">
        <w:rPr>
          <w:rFonts w:ascii="Arial" w:eastAsia="Times New Roman" w:hAnsi="Arial" w:cs="Arial"/>
          <w:sz w:val="24"/>
          <w:szCs w:val="24"/>
          <w:lang w:eastAsia="pt-BR"/>
        </w:rPr>
        <w:br/>
        <w:t>DAS RESPONSABILIDADES DOS HOSPITAIS </w:t>
      </w:r>
      <w:r w:rsidRPr="00AE1FA1">
        <w:rPr>
          <w:rFonts w:ascii="Arial" w:eastAsia="Times New Roman" w:hAnsi="Arial" w:cs="Arial"/>
          <w:sz w:val="24"/>
          <w:szCs w:val="24"/>
          <w:lang w:eastAsia="pt-BR"/>
        </w:rPr>
        <w:br/>
        <w:t>(Origem: PRT MS/GM 3410/2013, CAPÍTULO III)</w:t>
      </w:r>
    </w:p>
    <w:p w14:paraId="66ADDFB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6º</w:t>
      </w:r>
      <w:r w:rsidRPr="00AE1FA1">
        <w:rPr>
          <w:rFonts w:ascii="Arial" w:eastAsia="Times New Roman" w:hAnsi="Arial" w:cs="Arial"/>
          <w:sz w:val="24"/>
          <w:szCs w:val="24"/>
          <w:lang w:eastAsia="pt-BR"/>
        </w:rPr>
        <w:t> As responsabilidades dos hospitais, no âmbito da contratualização, se dividem nos seguintes eixos: (Origem: PRT MS/GM 3410/2013, Art. 6º)</w:t>
      </w:r>
    </w:p>
    <w:p w14:paraId="376D447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assistência</w:t>
      </w:r>
      <w:proofErr w:type="gramEnd"/>
      <w:r w:rsidRPr="00AE1FA1">
        <w:rPr>
          <w:rFonts w:ascii="Arial" w:eastAsia="Times New Roman" w:hAnsi="Arial" w:cs="Arial"/>
          <w:sz w:val="24"/>
          <w:szCs w:val="24"/>
          <w:lang w:eastAsia="pt-BR"/>
        </w:rPr>
        <w:t>; (Origem: PRT MS/GM 3410/2013, Art. 6º, I)</w:t>
      </w:r>
    </w:p>
    <w:p w14:paraId="75E8EEF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gestão</w:t>
      </w:r>
      <w:proofErr w:type="gramEnd"/>
      <w:r w:rsidRPr="00AE1FA1">
        <w:rPr>
          <w:rFonts w:ascii="Arial" w:eastAsia="Times New Roman" w:hAnsi="Arial" w:cs="Arial"/>
          <w:sz w:val="24"/>
          <w:szCs w:val="24"/>
          <w:lang w:eastAsia="pt-BR"/>
        </w:rPr>
        <w:t>; (Origem: PRT MS/GM 3410/2013, Art. 6º, II)</w:t>
      </w:r>
    </w:p>
    <w:p w14:paraId="042429C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ensino e pesquisa; e (Origem: PRT MS/GM 3410/2013, Art. 6º, III)</w:t>
      </w:r>
    </w:p>
    <w:p w14:paraId="7A62E1F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avaliação</w:t>
      </w:r>
      <w:proofErr w:type="gramEnd"/>
      <w:r w:rsidRPr="00AE1FA1">
        <w:rPr>
          <w:rFonts w:ascii="Arial" w:eastAsia="Times New Roman" w:hAnsi="Arial" w:cs="Arial"/>
          <w:sz w:val="24"/>
          <w:szCs w:val="24"/>
          <w:lang w:eastAsia="pt-BR"/>
        </w:rPr>
        <w:t>. (Origem: PRT MS/GM 3410/2013, Art. 6º, IV)</w:t>
      </w:r>
    </w:p>
    <w:p w14:paraId="3E83056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 </w:t>
      </w:r>
      <w:r w:rsidRPr="00AE1FA1">
        <w:rPr>
          <w:rFonts w:ascii="Arial" w:eastAsia="Times New Roman" w:hAnsi="Arial" w:cs="Arial"/>
          <w:sz w:val="24"/>
          <w:szCs w:val="24"/>
          <w:lang w:eastAsia="pt-BR"/>
        </w:rPr>
        <w:br/>
        <w:t>Do Eixo de Assistência </w:t>
      </w:r>
      <w:r w:rsidRPr="00AE1FA1">
        <w:rPr>
          <w:rFonts w:ascii="Arial" w:eastAsia="Times New Roman" w:hAnsi="Arial" w:cs="Arial"/>
          <w:sz w:val="24"/>
          <w:szCs w:val="24"/>
          <w:lang w:eastAsia="pt-BR"/>
        </w:rPr>
        <w:br/>
        <w:t>(Origem: PRT MS/GM 3410/2013, CAPÍTULO III, Seção I)</w:t>
      </w:r>
    </w:p>
    <w:p w14:paraId="4372863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7º</w:t>
      </w:r>
      <w:r w:rsidRPr="00AE1FA1">
        <w:rPr>
          <w:rFonts w:ascii="Arial" w:eastAsia="Times New Roman" w:hAnsi="Arial" w:cs="Arial"/>
          <w:sz w:val="24"/>
          <w:szCs w:val="24"/>
          <w:lang w:eastAsia="pt-BR"/>
        </w:rPr>
        <w:t> Quanto ao eixo de assistência, compete aos hospitais: (Origem: PRT MS/GM 3410/2013, Art. 7º)</w:t>
      </w:r>
    </w:p>
    <w:p w14:paraId="1B93273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cumprir</w:t>
      </w:r>
      <w:proofErr w:type="gramEnd"/>
      <w:r w:rsidRPr="00AE1FA1">
        <w:rPr>
          <w:rFonts w:ascii="Arial" w:eastAsia="Times New Roman" w:hAnsi="Arial" w:cs="Arial"/>
          <w:sz w:val="24"/>
          <w:szCs w:val="24"/>
          <w:lang w:eastAsia="pt-BR"/>
        </w:rPr>
        <w:t xml:space="preserve"> os compromissos contratualizados, zelando pela qualidade e resolutividade da assistência; (Origem: PRT MS/GM 3410/2013, Art. 7º, I)</w:t>
      </w:r>
    </w:p>
    <w:p w14:paraId="77538CB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cumprir</w:t>
      </w:r>
      <w:proofErr w:type="gramEnd"/>
      <w:r w:rsidRPr="00AE1FA1">
        <w:rPr>
          <w:rFonts w:ascii="Arial" w:eastAsia="Times New Roman" w:hAnsi="Arial" w:cs="Arial"/>
          <w:sz w:val="24"/>
          <w:szCs w:val="24"/>
          <w:lang w:eastAsia="pt-BR"/>
        </w:rPr>
        <w:t xml:space="preserve"> os requisitos assistenciais, em caso de ações e serviços de saúde de alta complexidade e determinações de demais atos normativos; (Origem: PRT MS/GM 3410/2013, Art. 7º, II)</w:t>
      </w:r>
    </w:p>
    <w:p w14:paraId="5B4B3E3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utilizar diretrizes terapêuticas e protocolos clínicos validados pelos gestores; (Origem: PRT MS/GM 3410/2013, Art. 7º, III)</w:t>
      </w:r>
    </w:p>
    <w:p w14:paraId="709EEB7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manter</w:t>
      </w:r>
      <w:proofErr w:type="gramEnd"/>
      <w:r w:rsidRPr="00AE1FA1">
        <w:rPr>
          <w:rFonts w:ascii="Arial" w:eastAsia="Times New Roman" w:hAnsi="Arial" w:cs="Arial"/>
          <w:sz w:val="24"/>
          <w:szCs w:val="24"/>
          <w:lang w:eastAsia="pt-BR"/>
        </w:rPr>
        <w:t xml:space="preserve"> o serviço de urgência e emergência geral ou especializado, quando existente, em funcionamento 24 (vinte e quatro) horas por dia, nos 7 (sete) dias da semana, e implantar acolhimento com protocolo de classificação de risco; (Origem: PRT MS/GM 3410/2013, Art. 7º, IV)</w:t>
      </w:r>
    </w:p>
    <w:p w14:paraId="1BBB4CF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realizar</w:t>
      </w:r>
      <w:proofErr w:type="gramEnd"/>
      <w:r w:rsidRPr="00AE1FA1">
        <w:rPr>
          <w:rFonts w:ascii="Arial" w:eastAsia="Times New Roman" w:hAnsi="Arial" w:cs="Arial"/>
          <w:sz w:val="24"/>
          <w:szCs w:val="24"/>
          <w:lang w:eastAsia="pt-BR"/>
        </w:rPr>
        <w:t xml:space="preserve"> a gestão de leitos hospitalares com vistas à otimização da utilização; (Origem: PRT MS/GM 3410/2013, Art. 7º, V)</w:t>
      </w:r>
    </w:p>
    <w:p w14:paraId="7B8507A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assegurar</w:t>
      </w:r>
      <w:proofErr w:type="gramEnd"/>
      <w:r w:rsidRPr="00AE1FA1">
        <w:rPr>
          <w:rFonts w:ascii="Arial" w:eastAsia="Times New Roman" w:hAnsi="Arial" w:cs="Arial"/>
          <w:sz w:val="24"/>
          <w:szCs w:val="24"/>
          <w:lang w:eastAsia="pt-BR"/>
        </w:rPr>
        <w:t xml:space="preserve"> a alta hospitalar responsável, conforme estabelecido na PNHOSP; (Origem: PRT MS/GM 3410/2013, Art. 7º, VI)</w:t>
      </w:r>
    </w:p>
    <w:p w14:paraId="3982B28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implantar e/ou implementar as ações previstas na Seção I do Capítulo VIII do Título I da Portaria de Consolidação nº 5, que estabelece o Programa Nacional de Segurança do Paciente, contemplando, principalmente, as seguintes ações: (Origem: PRT MS/GM 3410/2013, Art. 7º, VII)</w:t>
      </w:r>
    </w:p>
    <w:p w14:paraId="66070B5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 </w:t>
      </w:r>
      <w:r w:rsidRPr="00AE1FA1">
        <w:rPr>
          <w:rFonts w:ascii="Arial" w:eastAsia="Times New Roman" w:hAnsi="Arial" w:cs="Arial"/>
          <w:sz w:val="24"/>
          <w:szCs w:val="24"/>
          <w:lang w:eastAsia="pt-BR"/>
        </w:rPr>
        <w:t>implantação dos Núcleos de Segurança do Paciente; (Origem: PRT MS/GM 3410/2013, Art. 7º, VII, a)</w:t>
      </w:r>
    </w:p>
    <w:p w14:paraId="374B6BA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b) </w:t>
      </w:r>
      <w:r w:rsidRPr="00AE1FA1">
        <w:rPr>
          <w:rFonts w:ascii="Arial" w:eastAsia="Times New Roman" w:hAnsi="Arial" w:cs="Arial"/>
          <w:sz w:val="24"/>
          <w:szCs w:val="24"/>
          <w:lang w:eastAsia="pt-BR"/>
        </w:rPr>
        <w:t>elaboração de Planos para Segurança do Paciente; e (Origem: PRT MS/GM 3410/2013, Art. 7º, VII, b)</w:t>
      </w:r>
    </w:p>
    <w:p w14:paraId="636D344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 </w:t>
      </w:r>
      <w:r w:rsidRPr="00AE1FA1">
        <w:rPr>
          <w:rFonts w:ascii="Arial" w:eastAsia="Times New Roman" w:hAnsi="Arial" w:cs="Arial"/>
          <w:sz w:val="24"/>
          <w:szCs w:val="24"/>
          <w:lang w:eastAsia="pt-BR"/>
        </w:rPr>
        <w:t>implantação dos Protocolos de Segurança do Paciente. (Origem: PRT MS/GM 3410/2013, Art. 7º, VII, c)</w:t>
      </w:r>
    </w:p>
    <w:p w14:paraId="6F7BE02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implantar o Atendimento Humanizado, de acordo com as diretrizes da Política Nacional de Humanização (PNH); (Origem: PRT MS/GM 3410/2013, Art. 7º, VIII)</w:t>
      </w:r>
    </w:p>
    <w:p w14:paraId="7E545B1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garantir</w:t>
      </w:r>
      <w:proofErr w:type="gramEnd"/>
      <w:r w:rsidRPr="00AE1FA1">
        <w:rPr>
          <w:rFonts w:ascii="Arial" w:eastAsia="Times New Roman" w:hAnsi="Arial" w:cs="Arial"/>
          <w:sz w:val="24"/>
          <w:szCs w:val="24"/>
          <w:lang w:eastAsia="pt-BR"/>
        </w:rPr>
        <w:t xml:space="preserve"> assistência igualitária sem discriminação de qualquer natureza; (Origem: PRT MS/GM 3410/2013, Art. 7º, IX)</w:t>
      </w:r>
    </w:p>
    <w:p w14:paraId="0537707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garantir</w:t>
      </w:r>
      <w:proofErr w:type="gramEnd"/>
      <w:r w:rsidRPr="00AE1FA1">
        <w:rPr>
          <w:rFonts w:ascii="Arial" w:eastAsia="Times New Roman" w:hAnsi="Arial" w:cs="Arial"/>
          <w:sz w:val="24"/>
          <w:szCs w:val="24"/>
          <w:lang w:eastAsia="pt-BR"/>
        </w:rPr>
        <w:t xml:space="preserve"> a igualdade de acesso e qualidade do atendimento aos usuários nas ações e serviços contratualizados em caso de oferta simultânea com financiamento privado; (Origem: PRT MS/GM 3410/2013, Art. 7º, X)</w:t>
      </w:r>
    </w:p>
    <w:p w14:paraId="3AE2BA2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garantir que todo o corpo clínico realize a prestação de ações e serviços para o SUS nas respectivas especialidades, sempre que estas estejam previstas no Documento Descritivo de que trata o art. 23, II; (Origem: PRT MS/GM 3410/2013, Art. 7º, XI)</w:t>
      </w:r>
    </w:p>
    <w:p w14:paraId="270D69F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XII - </w:t>
      </w:r>
      <w:r w:rsidRPr="00AE1FA1">
        <w:rPr>
          <w:rFonts w:ascii="Arial" w:eastAsia="Times New Roman" w:hAnsi="Arial" w:cs="Arial"/>
          <w:sz w:val="24"/>
          <w:szCs w:val="24"/>
          <w:lang w:eastAsia="pt-BR"/>
        </w:rPr>
        <w:t>promover a visita ampliada para os usuários internados; (Origem: PRT MS/GM 3410/2013, Art. 7º, XII)</w:t>
      </w:r>
    </w:p>
    <w:p w14:paraId="48A6770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XIII - </w:t>
      </w:r>
      <w:r w:rsidRPr="00AE1FA1">
        <w:rPr>
          <w:rFonts w:ascii="Arial" w:eastAsia="Times New Roman" w:hAnsi="Arial" w:cs="Arial"/>
          <w:sz w:val="24"/>
          <w:szCs w:val="24"/>
          <w:lang w:eastAsia="pt-BR"/>
        </w:rPr>
        <w:t>garantir a presença de acompanhante para crianças, adolescentes, gestantes, idosos e indígenas, de acordo com as legislações especificas; (Origem: PRT MS/GM 3410/2013, Art. 7º, XIII)</w:t>
      </w:r>
    </w:p>
    <w:p w14:paraId="35321D8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XIV - </w:t>
      </w:r>
      <w:r w:rsidRPr="00AE1FA1">
        <w:rPr>
          <w:rFonts w:ascii="Arial" w:eastAsia="Times New Roman" w:hAnsi="Arial" w:cs="Arial"/>
          <w:sz w:val="24"/>
          <w:szCs w:val="24"/>
          <w:lang w:eastAsia="pt-BR"/>
        </w:rPr>
        <w:t>prestar atendimento ao indígena, respeitando os direitos previstos na legislação e as especificidades socioculturais, de acordo com o pactuado no âmbito do subsistema de saúde indígena; (Origem: PRT MS/GM 3410/2013, Art. 7º, XIV)</w:t>
      </w:r>
    </w:p>
    <w:p w14:paraId="5EA32B1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 - </w:t>
      </w:r>
      <w:proofErr w:type="gramStart"/>
      <w:r w:rsidRPr="00AE1FA1">
        <w:rPr>
          <w:rFonts w:ascii="Arial" w:eastAsia="Times New Roman" w:hAnsi="Arial" w:cs="Arial"/>
          <w:sz w:val="24"/>
          <w:szCs w:val="24"/>
          <w:lang w:eastAsia="pt-BR"/>
        </w:rPr>
        <w:t>disponibilizar</w:t>
      </w:r>
      <w:proofErr w:type="gramEnd"/>
      <w:r w:rsidRPr="00AE1FA1">
        <w:rPr>
          <w:rFonts w:ascii="Arial" w:eastAsia="Times New Roman" w:hAnsi="Arial" w:cs="Arial"/>
          <w:sz w:val="24"/>
          <w:szCs w:val="24"/>
          <w:lang w:eastAsia="pt-BR"/>
        </w:rPr>
        <w:t xml:space="preserve"> informações sobre as intervenções, solicitando ao usuário consentimento livre e esclarecido para a realização procedimentos terapêuticos e diagnósticos, de acordo com legislações específicas; (Origem: PRT MS/GM 3410/2013, Art. 7º, XV)</w:t>
      </w:r>
    </w:p>
    <w:p w14:paraId="34B8FEE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XVI - </w:t>
      </w:r>
      <w:r w:rsidRPr="00AE1FA1">
        <w:rPr>
          <w:rFonts w:ascii="Arial" w:eastAsia="Times New Roman" w:hAnsi="Arial" w:cs="Arial"/>
          <w:sz w:val="24"/>
          <w:szCs w:val="24"/>
          <w:lang w:eastAsia="pt-BR"/>
        </w:rPr>
        <w:t>notificar suspeitas de violência e negligência, de acordo com a legislação específica; e (Origem: PRT MS/GM 3410/2013, Art. 7º, XVI)</w:t>
      </w:r>
    </w:p>
    <w:p w14:paraId="3817ACD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XVII - </w:t>
      </w:r>
      <w:r w:rsidRPr="00AE1FA1">
        <w:rPr>
          <w:rFonts w:ascii="Arial" w:eastAsia="Times New Roman" w:hAnsi="Arial" w:cs="Arial"/>
          <w:sz w:val="24"/>
          <w:szCs w:val="24"/>
          <w:lang w:eastAsia="pt-BR"/>
        </w:rPr>
        <w:t>disponibilizar o acesso dos prontuários à autoridade sanitária, bem como aos usuários e pais ou responsáveis de menores, de acordo com o Código de Ética Médica. (Origem: PRT MS/GM 3410/2013, Art. 7º, XVII)</w:t>
      </w:r>
    </w:p>
    <w:p w14:paraId="7F4DEA5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II </w:t>
      </w:r>
      <w:r w:rsidRPr="00AE1FA1">
        <w:rPr>
          <w:rFonts w:ascii="Arial" w:eastAsia="Times New Roman" w:hAnsi="Arial" w:cs="Arial"/>
          <w:sz w:val="24"/>
          <w:szCs w:val="24"/>
          <w:lang w:eastAsia="pt-BR"/>
        </w:rPr>
        <w:br/>
        <w:t>Do Eixo de Gestão </w:t>
      </w:r>
      <w:r w:rsidRPr="00AE1FA1">
        <w:rPr>
          <w:rFonts w:ascii="Arial" w:eastAsia="Times New Roman" w:hAnsi="Arial" w:cs="Arial"/>
          <w:sz w:val="24"/>
          <w:szCs w:val="24"/>
          <w:lang w:eastAsia="pt-BR"/>
        </w:rPr>
        <w:br/>
        <w:t>(Origem: PRT MS/GM 3410/2013, CAPÍTULO III, Seção II)</w:t>
      </w:r>
    </w:p>
    <w:p w14:paraId="6B2548E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8º</w:t>
      </w:r>
      <w:r w:rsidRPr="00AE1FA1">
        <w:rPr>
          <w:rFonts w:ascii="Arial" w:eastAsia="Times New Roman" w:hAnsi="Arial" w:cs="Arial"/>
          <w:sz w:val="24"/>
          <w:szCs w:val="24"/>
          <w:lang w:eastAsia="pt-BR"/>
        </w:rPr>
        <w:t> Quanto ao eixo de gestão, compete aos hospitais: (Origem: PRT MS/GM 3410/2013, Art. 8º)</w:t>
      </w:r>
    </w:p>
    <w:p w14:paraId="106AB2A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prestar</w:t>
      </w:r>
      <w:proofErr w:type="gramEnd"/>
      <w:r w:rsidRPr="00AE1FA1">
        <w:rPr>
          <w:rFonts w:ascii="Arial" w:eastAsia="Times New Roman" w:hAnsi="Arial" w:cs="Arial"/>
          <w:sz w:val="24"/>
          <w:szCs w:val="24"/>
          <w:lang w:eastAsia="pt-BR"/>
        </w:rPr>
        <w:t xml:space="preserve"> as ações e serviços de saúde, de ensino e pesquisa pactuados e estabelecidos no instrumento formal de contratualização, colocando à disposição do gestor público de saúde a totalidade da capacidade instalada contratualizada; (Origem: PRT MS/GM 3410/2013, Art. 8º, I)</w:t>
      </w:r>
    </w:p>
    <w:p w14:paraId="685406A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informar</w:t>
      </w:r>
      <w:proofErr w:type="gramEnd"/>
      <w:r w:rsidRPr="00AE1FA1">
        <w:rPr>
          <w:rFonts w:ascii="Arial" w:eastAsia="Times New Roman" w:hAnsi="Arial" w:cs="Arial"/>
          <w:sz w:val="24"/>
          <w:szCs w:val="24"/>
          <w:lang w:eastAsia="pt-BR"/>
        </w:rPr>
        <w:t xml:space="preserve"> aos trabalhadores os compromissos e metas da contratualização, implementando dispositivos para o seu fiel cumprimento; (Origem: PRT MS/GM 3410/2013, Art. 8º, II)</w:t>
      </w:r>
    </w:p>
    <w:p w14:paraId="7A8F528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garantir o cumprimento das metas e compromissos contratualizados frente ao corpo clínico; (Origem: PRT MS/GM 3410/2013, Art. 8º, III)</w:t>
      </w:r>
    </w:p>
    <w:p w14:paraId="675D476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disponibilizar</w:t>
      </w:r>
      <w:proofErr w:type="gramEnd"/>
      <w:r w:rsidRPr="00AE1FA1">
        <w:rPr>
          <w:rFonts w:ascii="Arial" w:eastAsia="Times New Roman" w:hAnsi="Arial" w:cs="Arial"/>
          <w:sz w:val="24"/>
          <w:szCs w:val="24"/>
          <w:lang w:eastAsia="pt-BR"/>
        </w:rPr>
        <w:t xml:space="preserve"> a totalidade das ações e serviços de saúde contratualizados para a regulação do gestor; (Origem: PRT MS/GM 3410/2013, Art. 8º, IV)</w:t>
      </w:r>
    </w:p>
    <w:p w14:paraId="00881B5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dispor</w:t>
      </w:r>
      <w:proofErr w:type="gramEnd"/>
      <w:r w:rsidRPr="00AE1FA1">
        <w:rPr>
          <w:rFonts w:ascii="Arial" w:eastAsia="Times New Roman" w:hAnsi="Arial" w:cs="Arial"/>
          <w:sz w:val="24"/>
          <w:szCs w:val="24"/>
          <w:lang w:eastAsia="pt-BR"/>
        </w:rPr>
        <w:t xml:space="preserve"> de recursos humanos adequados e suficientes para a execução dos serviços contratualizados, de acordo com o estabelecido no instrumento formal de contratualização e nos parâmetros estabelecidos na legislação específica; (Origem: PRT MS/GM 3410/2013, Art. 8º, V)</w:t>
      </w:r>
    </w:p>
    <w:p w14:paraId="008DE74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dispor</w:t>
      </w:r>
      <w:proofErr w:type="gramEnd"/>
      <w:r w:rsidRPr="00AE1FA1">
        <w:rPr>
          <w:rFonts w:ascii="Arial" w:eastAsia="Times New Roman" w:hAnsi="Arial" w:cs="Arial"/>
          <w:sz w:val="24"/>
          <w:szCs w:val="24"/>
          <w:lang w:eastAsia="pt-BR"/>
        </w:rPr>
        <w:t xml:space="preserve"> de parque tecnológico e de estrutura física adequados ao perfil assistencial, com ambiência humanizada e segura para os usuários, acompanhantes e trabalhadores, de acordo com instrumento formal de contratualização, respeitada a legislação específica; (Origem: PRT MS/GM 3410/2013, Art. 8º, VI)</w:t>
      </w:r>
    </w:p>
    <w:p w14:paraId="5EEE15E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garantir a gratuidade das ações e serviços de saúde contratualizados aos usuários do SUS; (Origem: PRT MS/GM 3410/2013, Art. 8º, VII)</w:t>
      </w:r>
    </w:p>
    <w:p w14:paraId="6ECB7AC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disponibilizar brinquedoteca quando oferecer serviço de Pediatria, assim como oferecer a infraestrutura necessária para a criança ou adolescente internado estudar, observada a legislação e articulação local; (Origem: PRT MS/GM 3410/2013, Art. 8º, VIII)</w:t>
      </w:r>
    </w:p>
    <w:p w14:paraId="0F32CBF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dispor</w:t>
      </w:r>
      <w:proofErr w:type="gramEnd"/>
      <w:r w:rsidRPr="00AE1FA1">
        <w:rPr>
          <w:rFonts w:ascii="Arial" w:eastAsia="Times New Roman" w:hAnsi="Arial" w:cs="Arial"/>
          <w:sz w:val="24"/>
          <w:szCs w:val="24"/>
          <w:lang w:eastAsia="pt-BR"/>
        </w:rPr>
        <w:t xml:space="preserve"> de ouvidoria e/ou serviço de atendimento ao usuário; (Origem: PRT MS/GM 3410/2013, Art. 8º, IX)</w:t>
      </w:r>
    </w:p>
    <w:p w14:paraId="2AC76CE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garantir</w:t>
      </w:r>
      <w:proofErr w:type="gramEnd"/>
      <w:r w:rsidRPr="00AE1FA1">
        <w:rPr>
          <w:rFonts w:ascii="Arial" w:eastAsia="Times New Roman" w:hAnsi="Arial" w:cs="Arial"/>
          <w:sz w:val="24"/>
          <w:szCs w:val="24"/>
          <w:lang w:eastAsia="pt-BR"/>
        </w:rPr>
        <w:t>, em permanente funcionamento e de forma integrada, as Comissões Assessoras Técnicas, conforme a legislação vigente; (Origem: PRT MS/GM 3410/2013, Art. 8º, X)</w:t>
      </w:r>
    </w:p>
    <w:p w14:paraId="3FAA30F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divulgar a composição das equipes assistenciais e equipe dirigente do hospital aos usuários em local visivel e de fácil acesso; (Origem: PRT MS/GM 3410/2013, Art. 8º, XI)</w:t>
      </w:r>
    </w:p>
    <w:p w14:paraId="7F25330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XII - </w:t>
      </w:r>
      <w:r w:rsidRPr="00AE1FA1">
        <w:rPr>
          <w:rFonts w:ascii="Arial" w:eastAsia="Times New Roman" w:hAnsi="Arial" w:cs="Arial"/>
          <w:sz w:val="24"/>
          <w:szCs w:val="24"/>
          <w:lang w:eastAsia="pt-BR"/>
        </w:rPr>
        <w:t>assegurar o desenvolvimento de educação permanente para seus trabalhadores; (Origem: PRT MS/GM 3410/2013, Art. 8º, XII)</w:t>
      </w:r>
    </w:p>
    <w:p w14:paraId="5124197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XIII - </w:t>
      </w:r>
      <w:r w:rsidRPr="00AE1FA1">
        <w:rPr>
          <w:rFonts w:ascii="Arial" w:eastAsia="Times New Roman" w:hAnsi="Arial" w:cs="Arial"/>
          <w:sz w:val="24"/>
          <w:szCs w:val="24"/>
          <w:lang w:eastAsia="pt-BR"/>
        </w:rPr>
        <w:t>dispor de Conselho de Saúde do Hospital, quando previsto em norma; (Origem: PRT MS/GM 3410/2013, Art. 8º, XIII)</w:t>
      </w:r>
    </w:p>
    <w:p w14:paraId="70F2D13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XIV - </w:t>
      </w:r>
      <w:r w:rsidRPr="00AE1FA1">
        <w:rPr>
          <w:rFonts w:ascii="Arial" w:eastAsia="Times New Roman" w:hAnsi="Arial" w:cs="Arial"/>
          <w:sz w:val="24"/>
          <w:szCs w:val="24"/>
          <w:lang w:eastAsia="pt-BR"/>
        </w:rPr>
        <w:t>alimentar os sistemas de notificações compulsórias conforme legislação vigente, incluindo a notificação de eventos adversos relacionados à assistência em saúde; (Origem: PRT MS/GM 3410/2013, Art. 8º, XIV)</w:t>
      </w:r>
    </w:p>
    <w:p w14:paraId="2E50E7A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 - </w:t>
      </w:r>
      <w:proofErr w:type="gramStart"/>
      <w:r w:rsidRPr="00AE1FA1">
        <w:rPr>
          <w:rFonts w:ascii="Arial" w:eastAsia="Times New Roman" w:hAnsi="Arial" w:cs="Arial"/>
          <w:sz w:val="24"/>
          <w:szCs w:val="24"/>
          <w:lang w:eastAsia="pt-BR"/>
        </w:rPr>
        <w:t>registrar e apresentar</w:t>
      </w:r>
      <w:proofErr w:type="gramEnd"/>
      <w:r w:rsidRPr="00AE1FA1">
        <w:rPr>
          <w:rFonts w:ascii="Arial" w:eastAsia="Times New Roman" w:hAnsi="Arial" w:cs="Arial"/>
          <w:sz w:val="24"/>
          <w:szCs w:val="24"/>
          <w:lang w:eastAsia="pt-BR"/>
        </w:rPr>
        <w:t xml:space="preserve"> de forma regular e sistemática a produção das ações e serviços de saúde contratualizadas, de acordo com as normas estabelecidas pelo gestor; (Origem: PRT MS/GM 3410/2013, Art. 8º, XV)</w:t>
      </w:r>
    </w:p>
    <w:p w14:paraId="70D4906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XVI - </w:t>
      </w:r>
      <w:r w:rsidRPr="00AE1FA1">
        <w:rPr>
          <w:rFonts w:ascii="Arial" w:eastAsia="Times New Roman" w:hAnsi="Arial" w:cs="Arial"/>
          <w:sz w:val="24"/>
          <w:szCs w:val="24"/>
          <w:lang w:eastAsia="pt-BR"/>
        </w:rPr>
        <w:t>disponibilizar aos gestores públicos de saúde dos respectivos entes federativos contratantes os dados necessários para a alimentação dos sistemas de que trata o art. 5º, XII; e (Origem: PRT MS/GM 3410/2013, Art. 8º, XVI)</w:t>
      </w:r>
    </w:p>
    <w:p w14:paraId="25B5380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XVII - </w:t>
      </w:r>
      <w:r w:rsidRPr="00AE1FA1">
        <w:rPr>
          <w:rFonts w:ascii="Arial" w:eastAsia="Times New Roman" w:hAnsi="Arial" w:cs="Arial"/>
          <w:sz w:val="24"/>
          <w:szCs w:val="24"/>
          <w:lang w:eastAsia="pt-BR"/>
        </w:rPr>
        <w:t>participar da Comissão de Acompanhamento da Contratualização de que trata o art. 32. (Origem: PRT MS/GM 3410/2013, Art. 8º, XVII)</w:t>
      </w:r>
    </w:p>
    <w:p w14:paraId="343358C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III </w:t>
      </w:r>
      <w:r w:rsidRPr="00AE1FA1">
        <w:rPr>
          <w:rFonts w:ascii="Arial" w:eastAsia="Times New Roman" w:hAnsi="Arial" w:cs="Arial"/>
          <w:sz w:val="24"/>
          <w:szCs w:val="24"/>
          <w:lang w:eastAsia="pt-BR"/>
        </w:rPr>
        <w:br/>
        <w:t>Do Eixo de Ensino e Pesquisa </w:t>
      </w:r>
      <w:r w:rsidRPr="00AE1FA1">
        <w:rPr>
          <w:rFonts w:ascii="Arial" w:eastAsia="Times New Roman" w:hAnsi="Arial" w:cs="Arial"/>
          <w:sz w:val="24"/>
          <w:szCs w:val="24"/>
          <w:lang w:eastAsia="pt-BR"/>
        </w:rPr>
        <w:br/>
        <w:t>(Origem: PRT MS/GM 3410/2013, CAPÍTULO III, Seção III)</w:t>
      </w:r>
    </w:p>
    <w:p w14:paraId="30E0D9C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9º</w:t>
      </w:r>
      <w:r w:rsidRPr="00AE1FA1">
        <w:rPr>
          <w:rFonts w:ascii="Arial" w:eastAsia="Times New Roman" w:hAnsi="Arial" w:cs="Arial"/>
          <w:sz w:val="24"/>
          <w:szCs w:val="24"/>
          <w:lang w:eastAsia="pt-BR"/>
        </w:rPr>
        <w:t> Quanto ao eixo de ensino e pesquisa, compete aos hospitais: (Origem: PRT MS/GM 3410/2013, Art. 9º)</w:t>
      </w:r>
    </w:p>
    <w:p w14:paraId="3D0E7B5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disponibilizar</w:t>
      </w:r>
      <w:proofErr w:type="gramEnd"/>
      <w:r w:rsidRPr="00AE1FA1">
        <w:rPr>
          <w:rFonts w:ascii="Arial" w:eastAsia="Times New Roman" w:hAnsi="Arial" w:cs="Arial"/>
          <w:sz w:val="24"/>
          <w:szCs w:val="24"/>
          <w:lang w:eastAsia="pt-BR"/>
        </w:rPr>
        <w:t xml:space="preserve"> ensino integrado à assistência; (Origem: PRT MS/GM 3410/2013, Art. 9º, I)</w:t>
      </w:r>
    </w:p>
    <w:p w14:paraId="6F9E4AE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oferecer</w:t>
      </w:r>
      <w:proofErr w:type="gramEnd"/>
      <w:r w:rsidRPr="00AE1FA1">
        <w:rPr>
          <w:rFonts w:ascii="Arial" w:eastAsia="Times New Roman" w:hAnsi="Arial" w:cs="Arial"/>
          <w:sz w:val="24"/>
          <w:szCs w:val="24"/>
          <w:lang w:eastAsia="pt-BR"/>
        </w:rPr>
        <w:t xml:space="preserve"> formação e qualificação aos profissionais de acordo com as necessidades de saúde e as políticas prioritárias do SUS, visando o trabalho multiprofissional; (Origem: PRT MS/GM 3410/2013, Art. 9º, II)</w:t>
      </w:r>
    </w:p>
    <w:p w14:paraId="26ABCC9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garantir práticas de ensino baseadas no cuidado integral e resolutivo ao usuário; (Origem: PRT MS/GM 3410/2013, Art. 9º, III)</w:t>
      </w:r>
    </w:p>
    <w:p w14:paraId="27D4ACE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ser</w:t>
      </w:r>
      <w:proofErr w:type="gramEnd"/>
      <w:r w:rsidRPr="00AE1FA1">
        <w:rPr>
          <w:rFonts w:ascii="Arial" w:eastAsia="Times New Roman" w:hAnsi="Arial" w:cs="Arial"/>
          <w:sz w:val="24"/>
          <w:szCs w:val="24"/>
          <w:lang w:eastAsia="pt-BR"/>
        </w:rPr>
        <w:t xml:space="preserve"> campo de educação permanente para profissionais da RAS, conforme pactuado com o gestor público de saúde local; (Origem: PRT MS/GM 3410/2013, Art. 9º, IV)</w:t>
      </w:r>
    </w:p>
    <w:p w14:paraId="24F8D60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desenvolver</w:t>
      </w:r>
      <w:proofErr w:type="gramEnd"/>
      <w:r w:rsidRPr="00AE1FA1">
        <w:rPr>
          <w:rFonts w:ascii="Arial" w:eastAsia="Times New Roman" w:hAnsi="Arial" w:cs="Arial"/>
          <w:sz w:val="24"/>
          <w:szCs w:val="24"/>
          <w:lang w:eastAsia="pt-BR"/>
        </w:rPr>
        <w:t xml:space="preserve"> atividades de Pesquisa e de Gestão de Tecnologias em Saúde, priorizadas as necessidades regionais e a política de saúde instituída, conforme pactuado com o gestor público de saúde; e (Origem: PRT MS/GM 3410/2013, Art. 9º, V)</w:t>
      </w:r>
    </w:p>
    <w:p w14:paraId="7938B84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cumprir</w:t>
      </w:r>
      <w:proofErr w:type="gramEnd"/>
      <w:r w:rsidRPr="00AE1FA1">
        <w:rPr>
          <w:rFonts w:ascii="Arial" w:eastAsia="Times New Roman" w:hAnsi="Arial" w:cs="Arial"/>
          <w:sz w:val="24"/>
          <w:szCs w:val="24"/>
          <w:lang w:eastAsia="pt-BR"/>
        </w:rPr>
        <w:t xml:space="preserve"> os requisitos estabelecidos em atos normativos específicos, caso o estabelecimento seja certificado como Hospital de Ensino (HE). (Origem: PRT MS/GM 3410/2013, Art. 9º, VI)</w:t>
      </w:r>
    </w:p>
    <w:p w14:paraId="1001F91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IV </w:t>
      </w:r>
      <w:r w:rsidRPr="00AE1FA1">
        <w:rPr>
          <w:rFonts w:ascii="Arial" w:eastAsia="Times New Roman" w:hAnsi="Arial" w:cs="Arial"/>
          <w:sz w:val="24"/>
          <w:szCs w:val="24"/>
          <w:lang w:eastAsia="pt-BR"/>
        </w:rPr>
        <w:br/>
        <w:t>Do Eixo de Avaliação </w:t>
      </w:r>
      <w:r w:rsidRPr="00AE1FA1">
        <w:rPr>
          <w:rFonts w:ascii="Arial" w:eastAsia="Times New Roman" w:hAnsi="Arial" w:cs="Arial"/>
          <w:sz w:val="24"/>
          <w:szCs w:val="24"/>
          <w:lang w:eastAsia="pt-BR"/>
        </w:rPr>
        <w:br/>
        <w:t>(Origem: PRT MS/GM 3410/2013, CAPÍTULO III, Seção IV)</w:t>
      </w:r>
    </w:p>
    <w:p w14:paraId="36BDF93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10.</w:t>
      </w:r>
      <w:r w:rsidRPr="00AE1FA1">
        <w:rPr>
          <w:rFonts w:ascii="Arial" w:eastAsia="Times New Roman" w:hAnsi="Arial" w:cs="Arial"/>
          <w:sz w:val="24"/>
          <w:szCs w:val="24"/>
          <w:lang w:eastAsia="pt-BR"/>
        </w:rPr>
        <w:t> Quanto ao eixo de avaliação, compete aos hospitais: (Origem: PRT MS/GM 3410/2013, Art. 10)</w:t>
      </w:r>
    </w:p>
    <w:p w14:paraId="310F8C1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acompanhar</w:t>
      </w:r>
      <w:proofErr w:type="gramEnd"/>
      <w:r w:rsidRPr="00AE1FA1">
        <w:rPr>
          <w:rFonts w:ascii="Arial" w:eastAsia="Times New Roman" w:hAnsi="Arial" w:cs="Arial"/>
          <w:sz w:val="24"/>
          <w:szCs w:val="24"/>
          <w:lang w:eastAsia="pt-BR"/>
        </w:rPr>
        <w:t xml:space="preserve"> os resultados internos, visando à segurança, efetividade e eficiência na qualidade dos serviços; (Origem: PRT MS/GM 3410/2013, Art. 10, I)</w:t>
      </w:r>
    </w:p>
    <w:p w14:paraId="3C7E8D5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avaliar</w:t>
      </w:r>
      <w:proofErr w:type="gramEnd"/>
      <w:r w:rsidRPr="00AE1FA1">
        <w:rPr>
          <w:rFonts w:ascii="Arial" w:eastAsia="Times New Roman" w:hAnsi="Arial" w:cs="Arial"/>
          <w:sz w:val="24"/>
          <w:szCs w:val="24"/>
          <w:lang w:eastAsia="pt-BR"/>
        </w:rPr>
        <w:t xml:space="preserve"> o cumprimento das metas e a resolutividade das ações e serviços por meio de indicadores qualiquantitativos estabelecidas no instrumento formal de contratualização; (Origem: PRT MS/GM 3410/2013, Art. 10, II)</w:t>
      </w:r>
    </w:p>
    <w:p w14:paraId="5E01693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avaliar a satisfação dos usuários e dos acompanhantes; (Origem: PRT MS/GM 3410/2013, Art. 10, III)</w:t>
      </w:r>
    </w:p>
    <w:p w14:paraId="772F6E8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participar</w:t>
      </w:r>
      <w:proofErr w:type="gramEnd"/>
      <w:r w:rsidRPr="00AE1FA1">
        <w:rPr>
          <w:rFonts w:ascii="Arial" w:eastAsia="Times New Roman" w:hAnsi="Arial" w:cs="Arial"/>
          <w:sz w:val="24"/>
          <w:szCs w:val="24"/>
          <w:lang w:eastAsia="pt-BR"/>
        </w:rPr>
        <w:t xml:space="preserve"> dos processos de avaliação estabelecidos pelos gestores do SUS; (Origem: PRT MS/GM 3410/2013, Art. 10, IV)</w:t>
      </w:r>
    </w:p>
    <w:p w14:paraId="71B0064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realizar</w:t>
      </w:r>
      <w:proofErr w:type="gramEnd"/>
      <w:r w:rsidRPr="00AE1FA1">
        <w:rPr>
          <w:rFonts w:ascii="Arial" w:eastAsia="Times New Roman" w:hAnsi="Arial" w:cs="Arial"/>
          <w:sz w:val="24"/>
          <w:szCs w:val="24"/>
          <w:lang w:eastAsia="pt-BR"/>
        </w:rPr>
        <w:t xml:space="preserve"> auditoria clínica para monitoramento da qualidade da assistência e do controle de riscos; e (Origem: PRT MS/GM 3410/2013, Art. 10, V)</w:t>
      </w:r>
    </w:p>
    <w:p w14:paraId="08EEF9D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monitorar</w:t>
      </w:r>
      <w:proofErr w:type="gramEnd"/>
      <w:r w:rsidRPr="00AE1FA1">
        <w:rPr>
          <w:rFonts w:ascii="Arial" w:eastAsia="Times New Roman" w:hAnsi="Arial" w:cs="Arial"/>
          <w:sz w:val="24"/>
          <w:szCs w:val="24"/>
          <w:lang w:eastAsia="pt-BR"/>
        </w:rPr>
        <w:t xml:space="preserve"> a execução orçamentária e zelar pela adequada utilização dos recursos financeiros previstos no instrumento formal de contratualização. (Origem: PRT MS/GM 3410/2013, Art. 10, VI)</w:t>
      </w:r>
    </w:p>
    <w:p w14:paraId="52F276C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11.</w:t>
      </w:r>
      <w:r w:rsidRPr="00AE1FA1">
        <w:rPr>
          <w:rFonts w:ascii="Arial" w:eastAsia="Times New Roman" w:hAnsi="Arial" w:cs="Arial"/>
          <w:sz w:val="24"/>
          <w:szCs w:val="24"/>
          <w:lang w:eastAsia="pt-BR"/>
        </w:rPr>
        <w:t> Os hospitais contratualizados monitorarão os seguintes indicadores gerais: (Origem: PRT MS/GM 3410/2013, Art. 11)</w:t>
      </w:r>
    </w:p>
    <w:p w14:paraId="3AC4994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taxa</w:t>
      </w:r>
      <w:proofErr w:type="gramEnd"/>
      <w:r w:rsidRPr="00AE1FA1">
        <w:rPr>
          <w:rFonts w:ascii="Arial" w:eastAsia="Times New Roman" w:hAnsi="Arial" w:cs="Arial"/>
          <w:sz w:val="24"/>
          <w:szCs w:val="24"/>
          <w:lang w:eastAsia="pt-BR"/>
        </w:rPr>
        <w:t xml:space="preserve"> de ocupação de leitos; (Origem: PRT MS/GM 3410/2013, Art. 11, I)</w:t>
      </w:r>
    </w:p>
    <w:p w14:paraId="2339D7F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tempo</w:t>
      </w:r>
      <w:proofErr w:type="gramEnd"/>
      <w:r w:rsidRPr="00AE1FA1">
        <w:rPr>
          <w:rFonts w:ascii="Arial" w:eastAsia="Times New Roman" w:hAnsi="Arial" w:cs="Arial"/>
          <w:sz w:val="24"/>
          <w:szCs w:val="24"/>
          <w:lang w:eastAsia="pt-BR"/>
        </w:rPr>
        <w:t xml:space="preserve"> médio de permanência para leitos de clínica médica; (Origem: PRT MS/GM 3410/2013, Art. 11, II)</w:t>
      </w:r>
    </w:p>
    <w:p w14:paraId="7D200DE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tempo médio de permanência para leitos cirúrgicos; e (Origem: PRT MS/GM 3410/2013, Art. 11, III)</w:t>
      </w:r>
    </w:p>
    <w:p w14:paraId="51C14C1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taxa</w:t>
      </w:r>
      <w:proofErr w:type="gramEnd"/>
      <w:r w:rsidRPr="00AE1FA1">
        <w:rPr>
          <w:rFonts w:ascii="Arial" w:eastAsia="Times New Roman" w:hAnsi="Arial" w:cs="Arial"/>
          <w:sz w:val="24"/>
          <w:szCs w:val="24"/>
          <w:lang w:eastAsia="pt-BR"/>
        </w:rPr>
        <w:t xml:space="preserve"> de mortalidade institucional. (Origem: PRT MS/GM 3410/2013, Art. 11, IV)</w:t>
      </w:r>
    </w:p>
    <w:p w14:paraId="7F905EE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12.</w:t>
      </w:r>
      <w:r w:rsidRPr="00AE1FA1">
        <w:rPr>
          <w:rFonts w:ascii="Arial" w:eastAsia="Times New Roman" w:hAnsi="Arial" w:cs="Arial"/>
          <w:sz w:val="24"/>
          <w:szCs w:val="24"/>
          <w:lang w:eastAsia="pt-BR"/>
        </w:rPr>
        <w:t> Os hospitais contratualizados que disponham de Unidade de Terapia Intensiva (UTI) monitorarão, ainda, os seguintes indicadores: (Origem: PRT MS/GM 3410/2013, Art. 12)</w:t>
      </w:r>
    </w:p>
    <w:p w14:paraId="609684C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taxa</w:t>
      </w:r>
      <w:proofErr w:type="gramEnd"/>
      <w:r w:rsidRPr="00AE1FA1">
        <w:rPr>
          <w:rFonts w:ascii="Arial" w:eastAsia="Times New Roman" w:hAnsi="Arial" w:cs="Arial"/>
          <w:sz w:val="24"/>
          <w:szCs w:val="24"/>
          <w:lang w:eastAsia="pt-BR"/>
        </w:rPr>
        <w:t xml:space="preserve"> de ocupação de leitos de UTI; e (Origem: PRT MS/GM 3410/2013, Art. 12, I)</w:t>
      </w:r>
    </w:p>
    <w:p w14:paraId="096FFE9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densidade</w:t>
      </w:r>
      <w:proofErr w:type="gramEnd"/>
      <w:r w:rsidRPr="00AE1FA1">
        <w:rPr>
          <w:rFonts w:ascii="Arial" w:eastAsia="Times New Roman" w:hAnsi="Arial" w:cs="Arial"/>
          <w:sz w:val="24"/>
          <w:szCs w:val="24"/>
          <w:lang w:eastAsia="pt-BR"/>
        </w:rPr>
        <w:t xml:space="preserve"> de incidência de infecção por cateter venoso central (CVC). (Origem: PRT MS/GM 3410/2013, Art. 12, II)</w:t>
      </w:r>
    </w:p>
    <w:p w14:paraId="2886A0D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13.</w:t>
      </w:r>
      <w:r w:rsidRPr="00AE1FA1">
        <w:rPr>
          <w:rFonts w:ascii="Arial" w:eastAsia="Times New Roman" w:hAnsi="Arial" w:cs="Arial"/>
          <w:sz w:val="24"/>
          <w:szCs w:val="24"/>
          <w:lang w:eastAsia="pt-BR"/>
        </w:rPr>
        <w:t> Poderão ser criados outros indicadores a serem monitorados, além dos dispostos neste Anexo, através de pactuação entre o gestor público de saúde e os hospitais. (Origem: PRT MS/GM 3410/2013, Art. 13)</w:t>
      </w:r>
    </w:p>
    <w:p w14:paraId="4FD5954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Os hospitais que compõem as Redes temáticas de Atenção à Saúde monitorarão e avaliarão todos os compromissos e indicadores previstos nos atos normativos específicos de cada rede e de Segurança do Paciente. (Origem: PRT MS/GM 3410/2013, Art. 13, § 1º)</w:t>
      </w:r>
    </w:p>
    <w:p w14:paraId="4FCD771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 Ministério da Saúde criará ferramenta que viabilize o monitoramento do rol mínimo de indicadores previstos neste Anexo, além dos indicadores das redes temáticas e de Segurança do Paciente. (Origem: PRT MS/GM 3410/2013, Art. 13, § 2º)</w:t>
      </w:r>
    </w:p>
    <w:p w14:paraId="185EE8E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IV </w:t>
      </w:r>
      <w:r w:rsidRPr="00AE1FA1">
        <w:rPr>
          <w:rFonts w:ascii="Arial" w:eastAsia="Times New Roman" w:hAnsi="Arial" w:cs="Arial"/>
          <w:sz w:val="24"/>
          <w:szCs w:val="24"/>
          <w:lang w:eastAsia="pt-BR"/>
        </w:rPr>
        <w:br/>
        <w:t>DO FINANCIAMENTO DOS HOSPITAIS </w:t>
      </w:r>
      <w:r w:rsidRPr="00AE1FA1">
        <w:rPr>
          <w:rFonts w:ascii="Arial" w:eastAsia="Times New Roman" w:hAnsi="Arial" w:cs="Arial"/>
          <w:sz w:val="24"/>
          <w:szCs w:val="24"/>
          <w:lang w:eastAsia="pt-BR"/>
        </w:rPr>
        <w:br/>
        <w:t>(Origem: PRT MS/GM 3410/2013, CAPÍTULO IV)</w:t>
      </w:r>
    </w:p>
    <w:p w14:paraId="0C19B23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14.</w:t>
      </w:r>
      <w:r w:rsidRPr="00AE1FA1">
        <w:rPr>
          <w:rFonts w:ascii="Arial" w:eastAsia="Times New Roman" w:hAnsi="Arial" w:cs="Arial"/>
          <w:sz w:val="24"/>
          <w:szCs w:val="24"/>
          <w:lang w:eastAsia="pt-BR"/>
        </w:rPr>
        <w:t> Todos os recursos públicos de custeio e investimento que compõem o orçamento do hospital serão informados no instrumento formal de contratualização, com identificação das respectivas fontes, quais sejam, federal, estadual, distrital ou municipal. (Origem: PRT MS/GM 3410/2013, Art. 14)</w:t>
      </w:r>
    </w:p>
    <w:p w14:paraId="50D5FE8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No instrumento formal de contratualização será informado, ainda, o valor estimado relativo às renúncias e isenções fiscais e subvenções de qualquer natureza na hipótese de contratualização com hospitais privados sem fins lucrativos. (Origem: PRT MS/GM 3410/2013, Art. 14, Parágrafo Único)</w:t>
      </w:r>
    </w:p>
    <w:p w14:paraId="3C9377F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15.</w:t>
      </w:r>
      <w:r w:rsidRPr="00AE1FA1">
        <w:rPr>
          <w:rFonts w:ascii="Arial" w:eastAsia="Times New Roman" w:hAnsi="Arial" w:cs="Arial"/>
          <w:sz w:val="24"/>
          <w:szCs w:val="24"/>
          <w:lang w:eastAsia="pt-BR"/>
        </w:rPr>
        <w:t> Para efeito deste Anexo, considera-se: (Origem: PRT MS/GM 3410/2013, Art. 15)</w:t>
      </w:r>
    </w:p>
    <w:p w14:paraId="006ED5B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incentivo</w:t>
      </w:r>
      <w:proofErr w:type="gramEnd"/>
      <w:r w:rsidRPr="00AE1FA1">
        <w:rPr>
          <w:rFonts w:ascii="Arial" w:eastAsia="Times New Roman" w:hAnsi="Arial" w:cs="Arial"/>
          <w:sz w:val="24"/>
          <w:szCs w:val="24"/>
          <w:lang w:eastAsia="pt-BR"/>
        </w:rPr>
        <w:t xml:space="preserve"> financeiro: todo valor pré-fixado destinado ao custeio de um hospital, repassado de forma regular e automática aos Fundos de Saúde dos Estados, do Distrito Federal e dos Municípios ou diretamente às universidades federais, condicionado ao cumprimento de compromissos e/ou metas específicos, definidos por regramentos próprios; (Origem: PRT MS/GM 3410/2013, Art. 15, I)</w:t>
      </w:r>
    </w:p>
    <w:p w14:paraId="3708A44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orçamentação</w:t>
      </w:r>
      <w:proofErr w:type="gramEnd"/>
      <w:r w:rsidRPr="00AE1FA1">
        <w:rPr>
          <w:rFonts w:ascii="Arial" w:eastAsia="Times New Roman" w:hAnsi="Arial" w:cs="Arial"/>
          <w:sz w:val="24"/>
          <w:szCs w:val="24"/>
          <w:lang w:eastAsia="pt-BR"/>
        </w:rPr>
        <w:t xml:space="preserve"> global: modalidade de financiamento na qual a totalidade dos recursos financeiros é provisionada ao contratado, garantindo-lhe conhecimento antecipado do volume máximo previsto para desembolso no período do contrato, podendo contemplar tanto recursos de investimento quanto de custeio, apresentados em planilha separadamente; (Origem: PRT MS/GM 3410/2013, Art. 15, II)</w:t>
      </w:r>
    </w:p>
    <w:p w14:paraId="6193A58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orçamentação parcial: a forma de financiamento composta por um valor pré-fixado e um valor pós-fixado; (Origem: PRT MS/GM 3410/2013, Art. 15, III)</w:t>
      </w:r>
    </w:p>
    <w:p w14:paraId="784291B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valor</w:t>
      </w:r>
      <w:proofErr w:type="gramEnd"/>
      <w:r w:rsidRPr="00AE1FA1">
        <w:rPr>
          <w:rFonts w:ascii="Arial" w:eastAsia="Times New Roman" w:hAnsi="Arial" w:cs="Arial"/>
          <w:sz w:val="24"/>
          <w:szCs w:val="24"/>
          <w:lang w:eastAsia="pt-BR"/>
        </w:rPr>
        <w:t xml:space="preserve"> pós-fixado: todo valor destinado ao custeio de um hospital condicionado ao cumprimento das metas de produção, composto pelo valor dos serviços de Alta Complexidade e do Fundo de Ações Estratégicas de Compensação (FAEC), calculados a partir de uma estimativa das metas físicas, remunerados de acordo com a produção apresentada pelo hospital e autorizada pelo gestor estadual, do Distrito Federal ou municipal; e (Origem: PRT MS/GM 3410/2013, Art. 15, IV)</w:t>
      </w:r>
    </w:p>
    <w:p w14:paraId="2CDC4F7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valor</w:t>
      </w:r>
      <w:proofErr w:type="gramEnd"/>
      <w:r w:rsidRPr="00AE1FA1">
        <w:rPr>
          <w:rFonts w:ascii="Arial" w:eastAsia="Times New Roman" w:hAnsi="Arial" w:cs="Arial"/>
          <w:sz w:val="24"/>
          <w:szCs w:val="24"/>
          <w:lang w:eastAsia="pt-BR"/>
        </w:rPr>
        <w:t xml:space="preserve"> pré-fixado: a parte dos recursos financeiros provisionada ao hospital contratado, garantindo-lhe conhecimento antecipado de parte do valor previsto para desembolso no período contratado. (Origem: PRT MS/GM 3410/2013, Art. 15, V)</w:t>
      </w:r>
    </w:p>
    <w:p w14:paraId="1AE0DD4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16.</w:t>
      </w:r>
      <w:r w:rsidRPr="00AE1FA1">
        <w:rPr>
          <w:rFonts w:ascii="Arial" w:eastAsia="Times New Roman" w:hAnsi="Arial" w:cs="Arial"/>
          <w:sz w:val="24"/>
          <w:szCs w:val="24"/>
          <w:lang w:eastAsia="pt-BR"/>
        </w:rPr>
        <w:t> Os hospitais públicos e privados sem fins lucrativos serão financiados, preferencialmente, por orçamentação parcial, de acordo com o perfil assistencial, infraestrutura, recursos humanos e seu papel na RAS. (Origem: PRT MS/GM 3410/2013, Art. 16)</w:t>
      </w:r>
    </w:p>
    <w:p w14:paraId="3F96836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17.</w:t>
      </w:r>
      <w:r w:rsidRPr="00AE1FA1">
        <w:rPr>
          <w:rFonts w:ascii="Arial" w:eastAsia="Times New Roman" w:hAnsi="Arial" w:cs="Arial"/>
          <w:sz w:val="24"/>
          <w:szCs w:val="24"/>
          <w:lang w:eastAsia="pt-BR"/>
        </w:rPr>
        <w:t> O valor pré-fixado será composto: (Origem: PRT MS/GM 3410/2013, Art. 17)</w:t>
      </w:r>
    </w:p>
    <w:p w14:paraId="0C3AE0C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pela</w:t>
      </w:r>
      <w:proofErr w:type="gramEnd"/>
      <w:r w:rsidRPr="00AE1FA1">
        <w:rPr>
          <w:rFonts w:ascii="Arial" w:eastAsia="Times New Roman" w:hAnsi="Arial" w:cs="Arial"/>
          <w:sz w:val="24"/>
          <w:szCs w:val="24"/>
          <w:lang w:eastAsia="pt-BR"/>
        </w:rPr>
        <w:t xml:space="preserve"> série histórica de produção aprovada da média mensal dos 12 (doze) meses anteriores à celebração do contrato da média complexidade; e (Origem: PRT MS/GM 3410/2013, Art. 17, I)</w:t>
      </w:r>
    </w:p>
    <w:p w14:paraId="49CD0EA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por</w:t>
      </w:r>
      <w:proofErr w:type="gramEnd"/>
      <w:r w:rsidRPr="00AE1FA1">
        <w:rPr>
          <w:rFonts w:ascii="Arial" w:eastAsia="Times New Roman" w:hAnsi="Arial" w:cs="Arial"/>
          <w:sz w:val="24"/>
          <w:szCs w:val="24"/>
          <w:lang w:eastAsia="pt-BR"/>
        </w:rPr>
        <w:t xml:space="preserve"> todos os incentivos de fonte federal, estadual, do Distrito Federal e municipal, com detalhamento de tipo e valor, vinculados ao alcance das metas qualiquantitativas. (Origem: PRT MS/GM 3410/2013, Art. 17, II)</w:t>
      </w:r>
    </w:p>
    <w:p w14:paraId="5AB7DB8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Integram o componente pré-fixado dos intrumentos formais de contratualização os seguintes incentivos financeiros: (Origem: PRT MS/GM 3410/2013, Art. 17, § 1º)</w:t>
      </w:r>
    </w:p>
    <w:p w14:paraId="5A6DD97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r w:rsidRPr="00AE1FA1">
        <w:rPr>
          <w:rFonts w:ascii="Arial" w:eastAsia="Times New Roman" w:hAnsi="Arial" w:cs="Arial"/>
          <w:strike/>
          <w:sz w:val="24"/>
          <w:szCs w:val="24"/>
          <w:lang w:eastAsia="pt-BR"/>
        </w:rPr>
        <w:t>Incentivo à Qualificação da Gestão Hospitalar (IGH)</w:t>
      </w:r>
      <w:r w:rsidRPr="00AE1FA1">
        <w:rPr>
          <w:rFonts w:ascii="Arial" w:eastAsia="Times New Roman" w:hAnsi="Arial" w:cs="Arial"/>
          <w:sz w:val="24"/>
          <w:szCs w:val="24"/>
          <w:lang w:eastAsia="pt-BR"/>
        </w:rPr>
        <w:t> Incentivo de Adesão à Contratualização (IAC) </w:t>
      </w:r>
      <w:hyperlink r:id="rId4" w:history="1">
        <w:r w:rsidRPr="00AE1FA1">
          <w:rPr>
            <w:rStyle w:val="Hyperlink"/>
            <w:rFonts w:ascii="Arial" w:eastAsia="Times New Roman" w:hAnsi="Arial" w:cs="Arial"/>
            <w:color w:val="auto"/>
            <w:sz w:val="24"/>
            <w:szCs w:val="24"/>
            <w:lang w:eastAsia="pt-BR"/>
          </w:rPr>
          <w:t>(Redação dada pela PRT GM/MS n° 2.925 de 01.11.2017)</w:t>
        </w:r>
      </w:hyperlink>
      <w:r w:rsidRPr="00AE1FA1">
        <w:rPr>
          <w:rFonts w:ascii="Arial" w:eastAsia="Times New Roman" w:hAnsi="Arial" w:cs="Arial"/>
          <w:sz w:val="24"/>
          <w:szCs w:val="24"/>
          <w:lang w:eastAsia="pt-BR"/>
        </w:rPr>
        <w:t>); (Origem: PRT MS/GM 3410/2013, Art. 17, § 1º, I)</w:t>
      </w:r>
    </w:p>
    <w:p w14:paraId="433C2A4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r w:rsidRPr="00AE1FA1">
        <w:rPr>
          <w:rFonts w:ascii="Arial" w:eastAsia="Times New Roman" w:hAnsi="Arial" w:cs="Arial"/>
          <w:sz w:val="24"/>
          <w:szCs w:val="24"/>
          <w:lang w:eastAsia="pt-BR"/>
        </w:rPr>
        <w:t>Incentivo de custeio das Redes Temáticas de Atenção à Saúde; (Origem: PRT MS/GM 3410/2013, Art. 17, § 1º, II)</w:t>
      </w:r>
    </w:p>
    <w:p w14:paraId="762FD32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Incentivo de Atenção Especializada aos Povos Indígenas (IAE-PI); (Origem: PRT MS/GM 3410/2013, Art. 17, § 1º, III)</w:t>
      </w:r>
    </w:p>
    <w:p w14:paraId="23C3FFF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recursos</w:t>
      </w:r>
      <w:proofErr w:type="gramEnd"/>
      <w:r w:rsidRPr="00AE1FA1">
        <w:rPr>
          <w:rFonts w:ascii="Arial" w:eastAsia="Times New Roman" w:hAnsi="Arial" w:cs="Arial"/>
          <w:sz w:val="24"/>
          <w:szCs w:val="24"/>
          <w:lang w:eastAsia="pt-BR"/>
        </w:rPr>
        <w:t xml:space="preserve"> do Programa de Reestruturação dos Hospitais Universitários Federais (REHUF); (Origem: PRT MS/GM 3410/2013, Art. 17, § 1º, IV)</w:t>
      </w:r>
    </w:p>
    <w:p w14:paraId="31408D1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valores</w:t>
      </w:r>
      <w:proofErr w:type="gramEnd"/>
      <w:r w:rsidRPr="00AE1FA1">
        <w:rPr>
          <w:rFonts w:ascii="Arial" w:eastAsia="Times New Roman" w:hAnsi="Arial" w:cs="Arial"/>
          <w:sz w:val="24"/>
          <w:szCs w:val="24"/>
          <w:lang w:eastAsia="pt-BR"/>
        </w:rPr>
        <w:t xml:space="preserve"> referentes ao Fator de Incentivo ao Ensino e Pesquisa (FIDEPS), extinto pela Portaria nº 1.082/GM/MS, de 2005; (Origem: PRT MS/GM 3410/2013, Art. 17, § 1º, V)</w:t>
      </w:r>
    </w:p>
    <w:p w14:paraId="1472633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r w:rsidRPr="00AE1FA1">
        <w:rPr>
          <w:rFonts w:ascii="Arial" w:eastAsia="Times New Roman" w:hAnsi="Arial" w:cs="Arial"/>
          <w:sz w:val="24"/>
          <w:szCs w:val="24"/>
          <w:lang w:eastAsia="pt-BR"/>
        </w:rPr>
        <w:t>Incentivo de Integração ao SUS (Integrasus); (Origem: PRT MS/GM 3410/2013, Art. 17, § 1º, VI)</w:t>
      </w:r>
    </w:p>
    <w:p w14:paraId="0354C1A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outros recursos pré-fixados de fonte estadual ou municipal; e (Origem: PRT MS/GM 3410/2013, Art. 17, § 1º, VII)</w:t>
      </w:r>
    </w:p>
    <w:p w14:paraId="6595A52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outros recursos financeiros pré-fixados que venham a ser instituídos. (Origem: PRT MS/GM 3410/2013, Art. 17, § 1º, VIII)</w:t>
      </w:r>
    </w:p>
    <w:p w14:paraId="38EE2E6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 IGH está regulamentado no Anexo 2-B; (Origem: PRT MS/GM 3410/2013, Art. 17, § 2º)</w:t>
      </w:r>
    </w:p>
    <w:p w14:paraId="2475FBD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18.</w:t>
      </w:r>
      <w:r w:rsidRPr="00AE1FA1">
        <w:rPr>
          <w:rFonts w:ascii="Arial" w:eastAsia="Times New Roman" w:hAnsi="Arial" w:cs="Arial"/>
          <w:sz w:val="24"/>
          <w:szCs w:val="24"/>
          <w:lang w:eastAsia="pt-BR"/>
        </w:rPr>
        <w:t> A parte pós-fixada será composta pelo valor de remuneração dos serviços de Alta Complexidade e do FAEC, calculados a partir de uma estimativa das metas físicas, remunerados de acordo com a produção autorizada pelo gestor contratante. (Origem: PRT MS/GM 3410/2013, Art. 18)</w:t>
      </w:r>
    </w:p>
    <w:p w14:paraId="5D4BD86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19.</w:t>
      </w:r>
      <w:r w:rsidRPr="00AE1FA1">
        <w:rPr>
          <w:rFonts w:ascii="Arial" w:eastAsia="Times New Roman" w:hAnsi="Arial" w:cs="Arial"/>
          <w:sz w:val="24"/>
          <w:szCs w:val="24"/>
          <w:lang w:eastAsia="pt-BR"/>
        </w:rPr>
        <w:t> O gestor público de saúde do ente federativo contratante poderá definir valores adicionais às partes pré-fixada e pós-fixada, caso tenho capacidade de financiamento com fonte própria. (Origem: PRT MS/GM 3410/2013, Art. 19)</w:t>
      </w:r>
    </w:p>
    <w:p w14:paraId="41B8B03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20.</w:t>
      </w:r>
      <w:r w:rsidRPr="00AE1FA1">
        <w:rPr>
          <w:rFonts w:ascii="Arial" w:eastAsia="Times New Roman" w:hAnsi="Arial" w:cs="Arial"/>
          <w:sz w:val="24"/>
          <w:szCs w:val="24"/>
          <w:lang w:eastAsia="pt-BR"/>
        </w:rPr>
        <w:t> Quando acordado entre as partes, a contratualização poderá ser feita no modelo de orçamentação global, sendo que o repasse dos recursos será condicionado ao cumprimento das metas e compromissos formalizados, monitorados e avaliados periodicamente e que será calculada levando em consideração: (Origem: PRT MS/GM 3410/2013, Art. 20)</w:t>
      </w:r>
    </w:p>
    <w:p w14:paraId="654D29E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infraestrutura tecnológica (porte, equipamentos e serviços); (Origem: PRT MS/GM 3410/2013, Art. 20, I)</w:t>
      </w:r>
    </w:p>
    <w:p w14:paraId="5C4DBA1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o</w:t>
      </w:r>
      <w:proofErr w:type="gramEnd"/>
      <w:r w:rsidRPr="00AE1FA1">
        <w:rPr>
          <w:rFonts w:ascii="Arial" w:eastAsia="Times New Roman" w:hAnsi="Arial" w:cs="Arial"/>
          <w:sz w:val="24"/>
          <w:szCs w:val="24"/>
          <w:lang w:eastAsia="pt-BR"/>
        </w:rPr>
        <w:t xml:space="preserve"> perfil assistencial; (Origem: PRT MS/GM 3410/2013, Art. 20, II)</w:t>
      </w:r>
    </w:p>
    <w:p w14:paraId="2CE9EF0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a capacidade e produção de serviços (recursos humanos e desempenho de produção); e (Origem: PRT MS/GM 3410/2013, Art. 20, III)</w:t>
      </w:r>
    </w:p>
    <w:p w14:paraId="2582FEF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o</w:t>
      </w:r>
      <w:proofErr w:type="gramEnd"/>
      <w:r w:rsidRPr="00AE1FA1">
        <w:rPr>
          <w:rFonts w:ascii="Arial" w:eastAsia="Times New Roman" w:hAnsi="Arial" w:cs="Arial"/>
          <w:sz w:val="24"/>
          <w:szCs w:val="24"/>
          <w:lang w:eastAsia="pt-BR"/>
        </w:rPr>
        <w:t xml:space="preserve"> custo regional de materiais e serviços. (Origem: PRT MS/GM 3410/2013, Art. 20, IV)</w:t>
      </w:r>
    </w:p>
    <w:p w14:paraId="2D7BF80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V </w:t>
      </w:r>
      <w:r w:rsidRPr="00AE1FA1">
        <w:rPr>
          <w:rFonts w:ascii="Arial" w:eastAsia="Times New Roman" w:hAnsi="Arial" w:cs="Arial"/>
          <w:sz w:val="24"/>
          <w:szCs w:val="24"/>
          <w:lang w:eastAsia="pt-BR"/>
        </w:rPr>
        <w:br/>
        <w:t>DA CONTRATUALIZAÇÃO </w:t>
      </w:r>
      <w:r w:rsidRPr="00AE1FA1">
        <w:rPr>
          <w:rFonts w:ascii="Arial" w:eastAsia="Times New Roman" w:hAnsi="Arial" w:cs="Arial"/>
          <w:sz w:val="24"/>
          <w:szCs w:val="24"/>
          <w:lang w:eastAsia="pt-BR"/>
        </w:rPr>
        <w:br/>
        <w:t>(Origem: PRT MS/GM 3410/2013, CAPÍTULO V)</w:t>
      </w:r>
    </w:p>
    <w:p w14:paraId="07E754D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 </w:t>
      </w:r>
      <w:r w:rsidRPr="00AE1FA1">
        <w:rPr>
          <w:rFonts w:ascii="Arial" w:eastAsia="Times New Roman" w:hAnsi="Arial" w:cs="Arial"/>
          <w:sz w:val="24"/>
          <w:szCs w:val="24"/>
          <w:lang w:eastAsia="pt-BR"/>
        </w:rPr>
        <w:br/>
        <w:t>Do Instrumento Formal de Contratualização </w:t>
      </w:r>
      <w:r w:rsidRPr="00AE1FA1">
        <w:rPr>
          <w:rFonts w:ascii="Arial" w:eastAsia="Times New Roman" w:hAnsi="Arial" w:cs="Arial"/>
          <w:sz w:val="24"/>
          <w:szCs w:val="24"/>
          <w:lang w:eastAsia="pt-BR"/>
        </w:rPr>
        <w:br/>
        <w:t>(Origem: PRT MS/GM 3410/2013, CAPÍTULO V, Seção I)</w:t>
      </w:r>
    </w:p>
    <w:p w14:paraId="50AEF20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21.</w:t>
      </w:r>
      <w:r w:rsidRPr="00AE1FA1">
        <w:rPr>
          <w:rFonts w:ascii="Arial" w:eastAsia="Times New Roman" w:hAnsi="Arial" w:cs="Arial"/>
          <w:sz w:val="24"/>
          <w:szCs w:val="24"/>
          <w:lang w:eastAsia="pt-BR"/>
        </w:rPr>
        <w:t> A contratualização será formalizada por meio de instrumento celebrado entre o gestor do SUS contratante e o prestador hospitalar sob sua gestão, com a definição das regras contratuais, do estabelecimento de metas, indicadores de acompanhamento e dos recursos financeiros da atenção hospitalar. (Origem: PRT MS/GM 3410/2013, Art. 21)</w:t>
      </w:r>
    </w:p>
    <w:p w14:paraId="6287F7A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Para fins da contratualização hospitalar, recomenda-se que todos os intrumentos formais de contratualização que envolvam a prestação de ações e serviços de saúde em um mesmo estabelecimento sejam celebrados pelo gestor público de saúde do respectivo ente federado contratante, mesmo havendo a oferta e cofianciamento de ações e serviços por outro ente federado. (Origem: PRT MS/GM 3410/2013, Art. 21, Parágrafo Único)</w:t>
      </w:r>
    </w:p>
    <w:p w14:paraId="15344D8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22.</w:t>
      </w:r>
      <w:r w:rsidRPr="00AE1FA1">
        <w:rPr>
          <w:rFonts w:ascii="Arial" w:eastAsia="Times New Roman" w:hAnsi="Arial" w:cs="Arial"/>
          <w:sz w:val="24"/>
          <w:szCs w:val="24"/>
          <w:lang w:eastAsia="pt-BR"/>
        </w:rPr>
        <w:t> O instrumento formal de contratualização será composto por duas partes indissociáveis: (Origem: PRT MS/GM 3410/2013, Art. 22)</w:t>
      </w:r>
    </w:p>
    <w:p w14:paraId="128E428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o</w:t>
      </w:r>
      <w:proofErr w:type="gramEnd"/>
      <w:r w:rsidRPr="00AE1FA1">
        <w:rPr>
          <w:rFonts w:ascii="Arial" w:eastAsia="Times New Roman" w:hAnsi="Arial" w:cs="Arial"/>
          <w:sz w:val="24"/>
          <w:szCs w:val="24"/>
          <w:lang w:eastAsia="pt-BR"/>
        </w:rPr>
        <w:t xml:space="preserve"> termo do instrumento formal de contratualização propriamente dito, respeitadas as legislações pertinentes, especialmente quanto aos prazos de vigência; e (Origem: PRT MS/GM 3410/2013, Art. 22, I)</w:t>
      </w:r>
    </w:p>
    <w:p w14:paraId="769B07C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o</w:t>
      </w:r>
      <w:proofErr w:type="gramEnd"/>
      <w:r w:rsidRPr="00AE1FA1">
        <w:rPr>
          <w:rFonts w:ascii="Arial" w:eastAsia="Times New Roman" w:hAnsi="Arial" w:cs="Arial"/>
          <w:sz w:val="24"/>
          <w:szCs w:val="24"/>
          <w:lang w:eastAsia="pt-BR"/>
        </w:rPr>
        <w:t xml:space="preserve"> Documento Descritivo de que trata a Seção II do Capítulo V. (Origem: PRT MS/GM 3410/2013, Art. 22, II)</w:t>
      </w:r>
    </w:p>
    <w:p w14:paraId="3485B20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23.</w:t>
      </w:r>
      <w:r w:rsidRPr="00AE1FA1">
        <w:rPr>
          <w:rFonts w:ascii="Arial" w:eastAsia="Times New Roman" w:hAnsi="Arial" w:cs="Arial"/>
          <w:sz w:val="24"/>
          <w:szCs w:val="24"/>
          <w:lang w:eastAsia="pt-BR"/>
        </w:rPr>
        <w:t> O instrumento formal de contratualização conterá, no mínimo: (Origem: PRT MS/GM 3410/2013, Art. 23)</w:t>
      </w:r>
    </w:p>
    <w:p w14:paraId="080CCAC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as</w:t>
      </w:r>
      <w:proofErr w:type="gramEnd"/>
      <w:r w:rsidRPr="00AE1FA1">
        <w:rPr>
          <w:rFonts w:ascii="Arial" w:eastAsia="Times New Roman" w:hAnsi="Arial" w:cs="Arial"/>
          <w:sz w:val="24"/>
          <w:szCs w:val="24"/>
          <w:lang w:eastAsia="pt-BR"/>
        </w:rPr>
        <w:t xml:space="preserve"> responsabilidades do hospital quanto aos eixos de assistência, gestão, avaliação e, quando couber, de ensino e pesquisa; (Origem: PRT MS/GM 3410/2013, Art. 23, I)</w:t>
      </w:r>
    </w:p>
    <w:p w14:paraId="6DCC329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as</w:t>
      </w:r>
      <w:proofErr w:type="gramEnd"/>
      <w:r w:rsidRPr="00AE1FA1">
        <w:rPr>
          <w:rFonts w:ascii="Arial" w:eastAsia="Times New Roman" w:hAnsi="Arial" w:cs="Arial"/>
          <w:sz w:val="24"/>
          <w:szCs w:val="24"/>
          <w:lang w:eastAsia="pt-BR"/>
        </w:rPr>
        <w:t xml:space="preserve"> responsabilidades da União, Estado, Distrito Federal e Municípios; (Origem: PRT MS/GM 3410/2013, Art. 23, II)</w:t>
      </w:r>
    </w:p>
    <w:p w14:paraId="4DBEE10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os recursos financeiros, suas fontes e a forma de repasse, condicionados ao cumprimento de metas e à qualidade na assistência prestada; (Origem: PRT MS/GM 3410/2013, Art. 23, III)</w:t>
      </w:r>
    </w:p>
    <w:p w14:paraId="2ECC306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as</w:t>
      </w:r>
      <w:proofErr w:type="gramEnd"/>
      <w:r w:rsidRPr="00AE1FA1">
        <w:rPr>
          <w:rFonts w:ascii="Arial" w:eastAsia="Times New Roman" w:hAnsi="Arial" w:cs="Arial"/>
          <w:sz w:val="24"/>
          <w:szCs w:val="24"/>
          <w:lang w:eastAsia="pt-BR"/>
        </w:rPr>
        <w:t xml:space="preserve"> sanções e penalidades conforme legislação específica; (Origem: PRT MS/GM 3410/2013, Art. 23, IV)</w:t>
      </w:r>
    </w:p>
    <w:p w14:paraId="6A6984E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constituição e funcionamento da Comissão de Acompanhamento da Contratualização de que trata o art. 32; e (Origem: PRT MS/GM 3410/2013, Art. 23, V)</w:t>
      </w:r>
    </w:p>
    <w:p w14:paraId="6D1BA50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o</w:t>
      </w:r>
      <w:proofErr w:type="gramEnd"/>
      <w:r w:rsidRPr="00AE1FA1">
        <w:rPr>
          <w:rFonts w:ascii="Arial" w:eastAsia="Times New Roman" w:hAnsi="Arial" w:cs="Arial"/>
          <w:sz w:val="24"/>
          <w:szCs w:val="24"/>
          <w:lang w:eastAsia="pt-BR"/>
        </w:rPr>
        <w:t xml:space="preserve"> Documento Descritivo, contendo as metas qualiquantitativas e indicadores de monitoramento. (Origem: PRT MS/GM 3410/2013, Art. 23, VI)</w:t>
      </w:r>
    </w:p>
    <w:p w14:paraId="58979A1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24.</w:t>
      </w:r>
      <w:r w:rsidRPr="00AE1FA1">
        <w:rPr>
          <w:rFonts w:ascii="Arial" w:eastAsia="Times New Roman" w:hAnsi="Arial" w:cs="Arial"/>
          <w:sz w:val="24"/>
          <w:szCs w:val="24"/>
          <w:lang w:eastAsia="pt-BR"/>
        </w:rPr>
        <w:t> A contratualização poderá ser firmada, dentre outros, pelos seguintes instrumentos: (Origem: PRT MS/GM 3410/2013, Art. 24)</w:t>
      </w:r>
    </w:p>
    <w:p w14:paraId="4B006C4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r w:rsidRPr="00AE1FA1">
        <w:rPr>
          <w:rFonts w:ascii="Arial" w:eastAsia="Times New Roman" w:hAnsi="Arial" w:cs="Arial"/>
          <w:sz w:val="24"/>
          <w:szCs w:val="24"/>
          <w:lang w:eastAsia="pt-BR"/>
        </w:rPr>
        <w:t>Convênio: firmado entre o gestor do SUS com entidades beneficentes sem fins lucrativos, conforme a Portaria nº 1.034/GM/MS, de 5 de maio de 2010, e com Empresas e Fundações Públicas; (Origem: PRT MS/GM 3410/2013, Art. 24, I)</w:t>
      </w:r>
    </w:p>
    <w:p w14:paraId="6A47CC6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r w:rsidRPr="00AE1FA1">
        <w:rPr>
          <w:rFonts w:ascii="Arial" w:eastAsia="Times New Roman" w:hAnsi="Arial" w:cs="Arial"/>
          <w:sz w:val="24"/>
          <w:szCs w:val="24"/>
          <w:lang w:eastAsia="pt-BR"/>
        </w:rPr>
        <w:t>Contrato Administrativo: firmado entre o gestor do SUS e entidades públicas e privadas com ou sem fins lucrativos, quando o objeto de contrato for compra de ações e serviços de saúde, conforme a Portaria nº 1.034/GM/MS, de 2010; (Origem: PRT MS/GM 3410/2013, Art. 24, II)</w:t>
      </w:r>
    </w:p>
    <w:p w14:paraId="5F79134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Contrato de Gestão: firmado entre gestores do SUS e a entidade privada sem fins lucrativos, qualificada como Organização Social (OS), conforme Lei nº 9.637, de 15 de maio de 1998; (Origem: PRT MS/GM 3410/2013, Art. 24, III)</w:t>
      </w:r>
    </w:p>
    <w:p w14:paraId="42E5B42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r w:rsidRPr="00AE1FA1">
        <w:rPr>
          <w:rFonts w:ascii="Arial" w:eastAsia="Times New Roman" w:hAnsi="Arial" w:cs="Arial"/>
          <w:sz w:val="24"/>
          <w:szCs w:val="24"/>
          <w:lang w:eastAsia="pt-BR"/>
        </w:rPr>
        <w:t>Protocolo de Cooperação entre Entes Públicos (PCEP): é o instrumento que se destina à formalização da relação entre gestores do SUS quando estabelecimentos públicos de saúde situados no território de um Município estão sob gerência de determinada unidade federativa e gestão de outra, conforme o Capítulo II do Título III da Portaria de Consolidação nº 1; (Origem: PRT MS/GM 3410/2013, Art. 24, IV)</w:t>
      </w:r>
    </w:p>
    <w:p w14:paraId="013C435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r w:rsidRPr="00AE1FA1">
        <w:rPr>
          <w:rFonts w:ascii="Arial" w:eastAsia="Times New Roman" w:hAnsi="Arial" w:cs="Arial"/>
          <w:sz w:val="24"/>
          <w:szCs w:val="24"/>
          <w:lang w:eastAsia="pt-BR"/>
        </w:rPr>
        <w:t>Termo de Parceria: instrumento firmado entre o gestor do SUS e Organizações da Sociedade Civil de Interesse Público (OSCIP), conforme a Lei nº 9.790, de 23 de março de 1999; e (Origem: PRT MS/GM 3410/2013, Art. 24, V)</w:t>
      </w:r>
    </w:p>
    <w:p w14:paraId="7FEF080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r w:rsidRPr="00AE1FA1">
        <w:rPr>
          <w:rFonts w:ascii="Arial" w:eastAsia="Times New Roman" w:hAnsi="Arial" w:cs="Arial"/>
          <w:sz w:val="24"/>
          <w:szCs w:val="24"/>
          <w:lang w:eastAsia="pt-BR"/>
        </w:rPr>
        <w:t>Termo de Compromisso ou Contrato de Gestão: firmado entre o gestor do SUS e o hospital sob sua gerência e gestão. (Origem: PRT MS/GM 3410/2013, Art. 24, VI)</w:t>
      </w:r>
    </w:p>
    <w:p w14:paraId="101529E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As regras do PCEP não se aplicam aos hospitais universitários federais, conforme o Capítulo II do Título III da Portaria de Consolidação nº 1. (Origem: PRT MS/GM 3410/2013, Art. 24, § 1º)</w:t>
      </w:r>
    </w:p>
    <w:p w14:paraId="16F54B14"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As alterações no instrumento de contratualização dar-se-ão mediante assinatura das partes em termos próprios (Termo Aditivo, Apostilamento ou outros) e publicação em Diário Oficial pelo gestor contratante, conforme normativa de cada esfera de Governo. (Origem: PRT MS/GM 3410/2013, Art. 24, § 2º)</w:t>
      </w:r>
    </w:p>
    <w:p w14:paraId="5B4DEEA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II </w:t>
      </w:r>
      <w:r w:rsidRPr="00AE1FA1">
        <w:rPr>
          <w:rFonts w:ascii="Arial" w:eastAsia="Times New Roman" w:hAnsi="Arial" w:cs="Arial"/>
          <w:sz w:val="24"/>
          <w:szCs w:val="24"/>
          <w:lang w:eastAsia="pt-BR"/>
        </w:rPr>
        <w:br/>
        <w:t>Do Documento Descritivo </w:t>
      </w:r>
      <w:r w:rsidRPr="00AE1FA1">
        <w:rPr>
          <w:rFonts w:ascii="Arial" w:eastAsia="Times New Roman" w:hAnsi="Arial" w:cs="Arial"/>
          <w:sz w:val="24"/>
          <w:szCs w:val="24"/>
          <w:lang w:eastAsia="pt-BR"/>
        </w:rPr>
        <w:br/>
        <w:t>(Origem: PRT MS/GM 3410/2013, CAPÍTULO V, Seção II)</w:t>
      </w:r>
    </w:p>
    <w:p w14:paraId="57C9FCF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25.</w:t>
      </w:r>
      <w:r w:rsidRPr="00AE1FA1">
        <w:rPr>
          <w:rFonts w:ascii="Arial" w:eastAsia="Times New Roman" w:hAnsi="Arial" w:cs="Arial"/>
          <w:sz w:val="24"/>
          <w:szCs w:val="24"/>
          <w:lang w:eastAsia="pt-BR"/>
        </w:rPr>
        <w:t> O Documento Descritivo é o instrumento de operacionalização das ações e serviços planejados de gestão, assistência, avaliação, ensino e pesquisa de acordo com o estabelecido neste Anexo, acrescido das especificidades locais e anexo ao termo do instrumento formal de contratualização. (Origem: PRT MS/GM 3410/2013, Art. 25)</w:t>
      </w:r>
    </w:p>
    <w:p w14:paraId="7AFBAB8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26.</w:t>
      </w:r>
      <w:r w:rsidRPr="00AE1FA1">
        <w:rPr>
          <w:rFonts w:ascii="Arial" w:eastAsia="Times New Roman" w:hAnsi="Arial" w:cs="Arial"/>
          <w:sz w:val="24"/>
          <w:szCs w:val="24"/>
          <w:lang w:eastAsia="pt-BR"/>
        </w:rPr>
        <w:t> O Documento Descritivo conterá, no mínimo: (Origem: PRT MS/GM 3410/2013, Art. 26)</w:t>
      </w:r>
    </w:p>
    <w:p w14:paraId="23F08C0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definição de todas as ações e serviços de saúde, nas áreas de assistência, gestão, ensino e pesquisa, que serão prestados pelo hospital; (Origem: PRT MS/GM 3410/2013, Art. 26, I)</w:t>
      </w:r>
    </w:p>
    <w:p w14:paraId="5E379EC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definição de metas físicas com os seus quantitativos na prestação dos serviços e ações contratualizadas; (Origem: PRT MS/GM 3410/2013, Art. 26, II)</w:t>
      </w:r>
    </w:p>
    <w:p w14:paraId="16D2729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a definição de metas qualitativas na prestação das ações e serviços contratualizados; (Origem: PRT MS/GM 3410/2013, Art. 26, III)</w:t>
      </w:r>
    </w:p>
    <w:p w14:paraId="2283A75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descrição da estrutura física, tecnológica e recursos humanos necessários ao cumprimento do estabelecido no instrumento formal de contratualização; (Origem: PRT MS/GM 3410/2013, Art. 26, IV)</w:t>
      </w:r>
    </w:p>
    <w:p w14:paraId="2FB8425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definição de indicadores para avaliação das metas e desempenho; e (Origem: PRT MS/GM 3410/2013, Art. 26, V)</w:t>
      </w:r>
    </w:p>
    <w:p w14:paraId="4AD6269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r w:rsidRPr="00AE1FA1">
        <w:rPr>
          <w:rFonts w:ascii="Arial" w:eastAsia="Times New Roman" w:hAnsi="Arial" w:cs="Arial"/>
          <w:sz w:val="24"/>
          <w:szCs w:val="24"/>
          <w:lang w:eastAsia="pt-BR"/>
        </w:rPr>
        <w:t xml:space="preserve">a definição dos recursos financeiros e respectivas fontes envolvidas na contratualização, conforme modelo Anexo A do Anexo 2 do Anexo </w:t>
      </w:r>
      <w:proofErr w:type="gramStart"/>
      <w:r w:rsidRPr="00AE1FA1">
        <w:rPr>
          <w:rFonts w:ascii="Arial" w:eastAsia="Times New Roman" w:hAnsi="Arial" w:cs="Arial"/>
          <w:sz w:val="24"/>
          <w:szCs w:val="24"/>
          <w:lang w:eastAsia="pt-BR"/>
        </w:rPr>
        <w:t>XXIV .</w:t>
      </w:r>
      <w:proofErr w:type="gramEnd"/>
      <w:r w:rsidRPr="00AE1FA1">
        <w:rPr>
          <w:rFonts w:ascii="Arial" w:eastAsia="Times New Roman" w:hAnsi="Arial" w:cs="Arial"/>
          <w:sz w:val="24"/>
          <w:szCs w:val="24"/>
          <w:lang w:eastAsia="pt-BR"/>
        </w:rPr>
        <w:t xml:space="preserve"> (Origem: PRT MS/GM 3410/2013, Art. 26, VI)</w:t>
      </w:r>
    </w:p>
    <w:p w14:paraId="1492B1D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27.</w:t>
      </w:r>
      <w:r w:rsidRPr="00AE1FA1">
        <w:rPr>
          <w:rFonts w:ascii="Arial" w:eastAsia="Times New Roman" w:hAnsi="Arial" w:cs="Arial"/>
          <w:sz w:val="24"/>
          <w:szCs w:val="24"/>
          <w:lang w:eastAsia="pt-BR"/>
        </w:rPr>
        <w:t> O Documento Descritivo terá validade máxima de 24 (vinte e quatro) meses, devendo ser renovado após o período de validade, podendo ser alterado a qualquer tempo quando acordado entre as partes. (Origem: PRT MS/GM 3410/2013, Art. 27)</w:t>
      </w:r>
    </w:p>
    <w:p w14:paraId="5ABE4AA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As alterações do Documento Descritivo serão objeto de publicação oficial. (Origem: PRT MS/GM 3410/2013, Art. 27, Parágrafo Único)</w:t>
      </w:r>
    </w:p>
    <w:p w14:paraId="514364B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III </w:t>
      </w:r>
      <w:r w:rsidRPr="00AE1FA1">
        <w:rPr>
          <w:rFonts w:ascii="Arial" w:eastAsia="Times New Roman" w:hAnsi="Arial" w:cs="Arial"/>
          <w:sz w:val="24"/>
          <w:szCs w:val="24"/>
          <w:lang w:eastAsia="pt-BR"/>
        </w:rPr>
        <w:br/>
        <w:t>Do Repasse dos Recursos Financeiros </w:t>
      </w:r>
      <w:r w:rsidRPr="00AE1FA1">
        <w:rPr>
          <w:rFonts w:ascii="Arial" w:eastAsia="Times New Roman" w:hAnsi="Arial" w:cs="Arial"/>
          <w:sz w:val="24"/>
          <w:szCs w:val="24"/>
          <w:lang w:eastAsia="pt-BR"/>
        </w:rPr>
        <w:br/>
        <w:t>(Origem: PRT MS/GM 3410/2013, CAPÍTULO V, Seção III)</w:t>
      </w:r>
    </w:p>
    <w:p w14:paraId="217C0EE9"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28.</w:t>
      </w:r>
      <w:r w:rsidRPr="00AE1FA1">
        <w:rPr>
          <w:rFonts w:ascii="Arial" w:eastAsia="Times New Roman" w:hAnsi="Arial" w:cs="Arial"/>
          <w:sz w:val="24"/>
          <w:szCs w:val="24"/>
          <w:lang w:eastAsia="pt-BR"/>
        </w:rPr>
        <w:t> O repasse dos recursos financeiros pelos entes federativos aos hospitais contratualizados será realizado de maneira regular, conforme estabelecido nos atos normativos específicos e no instrumento de contratualização, e condicionado ao cumprimento das metas qualitativas e quantitativas estabelecidas no Documento Descritivo. (Origem: PRT MS/GM 3410/2013, Art. 28)</w:t>
      </w:r>
    </w:p>
    <w:p w14:paraId="2F54C43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O valor pré-fixado dos recursos de que trata o "caput" serão repassados mensalmente, distribuídos da seguinte forma: (Origem: PRT MS/GM 3410/2013, Art. 28, § 1º)</w:t>
      </w:r>
    </w:p>
    <w:p w14:paraId="61F8DF2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r w:rsidRPr="00AE1FA1">
        <w:rPr>
          <w:rFonts w:ascii="Arial" w:eastAsia="Times New Roman" w:hAnsi="Arial" w:cs="Arial"/>
          <w:sz w:val="24"/>
          <w:szCs w:val="24"/>
          <w:lang w:eastAsia="pt-BR"/>
        </w:rPr>
        <w:t>40% (quarenta por cento) condicionados ao cumprimento das metas qualitativas; e (Origem: PRT MS/GM 3410/2013, Art. 28, § 1º, I)</w:t>
      </w:r>
    </w:p>
    <w:p w14:paraId="2394CAB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r w:rsidRPr="00AE1FA1">
        <w:rPr>
          <w:rFonts w:ascii="Arial" w:eastAsia="Times New Roman" w:hAnsi="Arial" w:cs="Arial"/>
          <w:sz w:val="24"/>
          <w:szCs w:val="24"/>
          <w:lang w:eastAsia="pt-BR"/>
        </w:rPr>
        <w:t>60% (sessenta por cento) condicionados ao cumprimento das metas quantitativas. (Origem: PRT MS/GM 3410/2013, Art. 28, § 1º, II)</w:t>
      </w:r>
    </w:p>
    <w:p w14:paraId="1E3153C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Os percentuais de que tratam os incisos I e II poderão ser alterados, desde que pactuados entre o ente federativo contratante e o hospital e respeitado o limite mínimo de 40% (quarenta por cento) para uma das metas. (Origem: PRT MS/GM 3410/2013, Art. 28, § 2º)</w:t>
      </w:r>
    </w:p>
    <w:p w14:paraId="6568B557"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3º </w:t>
      </w:r>
      <w:r w:rsidRPr="00AE1FA1">
        <w:rPr>
          <w:rFonts w:ascii="Arial" w:eastAsia="Times New Roman" w:hAnsi="Arial" w:cs="Arial"/>
          <w:sz w:val="24"/>
          <w:szCs w:val="24"/>
          <w:lang w:eastAsia="pt-BR"/>
        </w:rPr>
        <w:t>O não cumprimento pelo hospital das metas quantitativas e qualitativas pactuadas e discriminadas no Documento Descritivo implicará na suspensão parcial ou redução do repasse dos recursos financeiros pelo gestor local. (Origem: PRT MS/GM 3410/2013, Art. 28, § 3º)</w:t>
      </w:r>
    </w:p>
    <w:p w14:paraId="7D01AA9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29.</w:t>
      </w:r>
      <w:r w:rsidRPr="00AE1FA1">
        <w:rPr>
          <w:rFonts w:ascii="Arial" w:eastAsia="Times New Roman" w:hAnsi="Arial" w:cs="Arial"/>
          <w:sz w:val="24"/>
          <w:szCs w:val="24"/>
          <w:lang w:eastAsia="pt-BR"/>
        </w:rPr>
        <w:t> O hospital que não atingir pelo menos 50% (cinquenta por cento) das metas qualitativas ou quantitativas pactuadas por 3 (três) meses consecutivos ou 5 (cinco) meses alternados terá o instrumento de contratualização e Documento Descritivo revisados, ajustando para baixo as metas e o valor dos recursos a serem repassados, de acordo com a produção do hospital, mediante aprovação do gestor local. (Origem: PRT MS/GM 3410/2013, Art. 29)</w:t>
      </w:r>
    </w:p>
    <w:p w14:paraId="43FA307B"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30.</w:t>
      </w:r>
      <w:r w:rsidRPr="00AE1FA1">
        <w:rPr>
          <w:rFonts w:ascii="Arial" w:eastAsia="Times New Roman" w:hAnsi="Arial" w:cs="Arial"/>
          <w:sz w:val="24"/>
          <w:szCs w:val="24"/>
          <w:lang w:eastAsia="pt-BR"/>
        </w:rPr>
        <w:t> O hospital que apresentar percentual acumulado de cumprimento de metas superior a 100% (cem por cento) por 12 (doze) meses consecutivos terá as metas do Documento Descritivo e os valores contratuais reavaliados, com vistas ao reajuste, mediante aprovação do gestor local e disponibilidade orçamentária. (Origem: PRT MS/GM 3410/2013, Art. 30)</w:t>
      </w:r>
    </w:p>
    <w:p w14:paraId="7022BF6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31.</w:t>
      </w:r>
      <w:r w:rsidRPr="00AE1FA1">
        <w:rPr>
          <w:rFonts w:ascii="Arial" w:eastAsia="Times New Roman" w:hAnsi="Arial" w:cs="Arial"/>
          <w:sz w:val="24"/>
          <w:szCs w:val="24"/>
          <w:lang w:eastAsia="pt-BR"/>
        </w:rPr>
        <w:t> Os incentivos de fonte federal serão repassados de forma regular aos hospitais, de acordo com normas específicas de cada incentivo, previstas no instrumento formal de contratualização. (Origem: PRT MS/GM 3410/2013, Art. 31)</w:t>
      </w:r>
    </w:p>
    <w:p w14:paraId="0016327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A variação ou suspensão dos valores dos repasses dos incentivos federais deverão constar em cláusula contratual de acordo com percentuais estabelecidos no art. 28, § 1</w:t>
      </w:r>
      <w:proofErr w:type="gramStart"/>
      <w:r w:rsidRPr="00AE1FA1">
        <w:rPr>
          <w:rFonts w:ascii="Arial" w:eastAsia="Times New Roman" w:hAnsi="Arial" w:cs="Arial"/>
          <w:sz w:val="24"/>
          <w:szCs w:val="24"/>
          <w:lang w:eastAsia="pt-BR"/>
        </w:rPr>
        <w:t>º .</w:t>
      </w:r>
      <w:proofErr w:type="gramEnd"/>
      <w:r w:rsidRPr="00AE1FA1">
        <w:rPr>
          <w:rFonts w:ascii="Arial" w:eastAsia="Times New Roman" w:hAnsi="Arial" w:cs="Arial"/>
          <w:sz w:val="24"/>
          <w:szCs w:val="24"/>
          <w:lang w:eastAsia="pt-BR"/>
        </w:rPr>
        <w:t xml:space="preserve"> (Origem: PRT MS/GM 3410/2013, Art. 31, § 1º)</w:t>
      </w:r>
    </w:p>
    <w:p w14:paraId="6E9A6A2C"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Salvo em caso de descumprimento de cláusulas contratuais, o não repasse dos valores dos incentivos federais ao prestador incorrerá na suspensão prevista no art. 1152, II da Portaria de Consolidação nº 6, ou no art. 304 da Portaria de Consolidação nº 6, conforme o caso. (Origem: PRT MS/GM 3410/2013, Art. 31, § 2º)</w:t>
      </w:r>
    </w:p>
    <w:p w14:paraId="34E8189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IV </w:t>
      </w:r>
      <w:r w:rsidRPr="00AE1FA1">
        <w:rPr>
          <w:rFonts w:ascii="Arial" w:eastAsia="Times New Roman" w:hAnsi="Arial" w:cs="Arial"/>
          <w:sz w:val="24"/>
          <w:szCs w:val="24"/>
          <w:lang w:eastAsia="pt-BR"/>
        </w:rPr>
        <w:br/>
        <w:t>Da Comissão de Acompanhamento da Contratualização </w:t>
      </w:r>
      <w:r w:rsidRPr="00AE1FA1">
        <w:rPr>
          <w:rFonts w:ascii="Arial" w:eastAsia="Times New Roman" w:hAnsi="Arial" w:cs="Arial"/>
          <w:sz w:val="24"/>
          <w:szCs w:val="24"/>
          <w:lang w:eastAsia="pt-BR"/>
        </w:rPr>
        <w:br/>
        <w:t>(Origem: PRT MS/GM 3410/2013, CAPÍTULO V, Seção IV)</w:t>
      </w:r>
    </w:p>
    <w:p w14:paraId="4705259D"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32.</w:t>
      </w:r>
      <w:r w:rsidRPr="00AE1FA1">
        <w:rPr>
          <w:rFonts w:ascii="Arial" w:eastAsia="Times New Roman" w:hAnsi="Arial" w:cs="Arial"/>
          <w:sz w:val="24"/>
          <w:szCs w:val="24"/>
          <w:lang w:eastAsia="pt-BR"/>
        </w:rPr>
        <w:t> Será instituída pelo ente federativo contratante a Comissão de Acompanhamento da Contratualização, que será composta, no mínimo, por 1 (um) representante do ente federativo contratante e um representante do hospital contratualizado. (Origem: PRT MS/GM 3410/2013, Art. 32)</w:t>
      </w:r>
    </w:p>
    <w:p w14:paraId="2B80C51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A Comissão de que trata o "caput" monitorará a execução das ações e serviços de saúde pactuados, devendo: (Origem: PRT MS/GM 3410/2013, Art. 32, § 1º)</w:t>
      </w:r>
    </w:p>
    <w:p w14:paraId="0614C62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avaliar</w:t>
      </w:r>
      <w:proofErr w:type="gramEnd"/>
      <w:r w:rsidRPr="00AE1FA1">
        <w:rPr>
          <w:rFonts w:ascii="Arial" w:eastAsia="Times New Roman" w:hAnsi="Arial" w:cs="Arial"/>
          <w:sz w:val="24"/>
          <w:szCs w:val="24"/>
          <w:lang w:eastAsia="pt-BR"/>
        </w:rPr>
        <w:t xml:space="preserve"> o cumprimento das metas qualiquantitativas e físico-financeiras; (Origem: PRT MS/GM 3410/2013, Art. 32, § 1º, I)</w:t>
      </w:r>
    </w:p>
    <w:p w14:paraId="6602FA72"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avaliar</w:t>
      </w:r>
      <w:proofErr w:type="gramEnd"/>
      <w:r w:rsidRPr="00AE1FA1">
        <w:rPr>
          <w:rFonts w:ascii="Arial" w:eastAsia="Times New Roman" w:hAnsi="Arial" w:cs="Arial"/>
          <w:sz w:val="24"/>
          <w:szCs w:val="24"/>
          <w:lang w:eastAsia="pt-BR"/>
        </w:rPr>
        <w:t xml:space="preserve"> a capacidade instalada; e (Origem: PRT MS/GM 3410/2013, Art. 32, § 1º, II)</w:t>
      </w:r>
    </w:p>
    <w:p w14:paraId="1B4EC24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readequar as metas pactuadas, os recursos financeiros a serem repassados e outras que se fizerem necessárias. (Origem: PRT MS/GM 3410/2013, Art. 32, § 1º, III)</w:t>
      </w:r>
    </w:p>
    <w:p w14:paraId="3780EA7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 composição da Comissão de que tata o "caput" será objeto de publicação no Diário Oficial do ente federativo contratante ou publicação equivalente. (Origem: PRT MS/GM 3410/2013, Art. 32, § 2º)</w:t>
      </w:r>
    </w:p>
    <w:p w14:paraId="67B01060"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VI </w:t>
      </w:r>
      <w:r w:rsidRPr="00AE1FA1">
        <w:rPr>
          <w:rFonts w:ascii="Arial" w:eastAsia="Times New Roman" w:hAnsi="Arial" w:cs="Arial"/>
          <w:sz w:val="24"/>
          <w:szCs w:val="24"/>
          <w:lang w:eastAsia="pt-BR"/>
        </w:rPr>
        <w:br/>
        <w:t>DO MONITORAMENTO E AVALIAÇÃO </w:t>
      </w:r>
      <w:r w:rsidRPr="00AE1FA1">
        <w:rPr>
          <w:rFonts w:ascii="Arial" w:eastAsia="Times New Roman" w:hAnsi="Arial" w:cs="Arial"/>
          <w:sz w:val="24"/>
          <w:szCs w:val="24"/>
          <w:lang w:eastAsia="pt-BR"/>
        </w:rPr>
        <w:br/>
        <w:t>(Origem: PRT MS/GM 3410/2013, CAPÍTULO VI)</w:t>
      </w:r>
    </w:p>
    <w:p w14:paraId="68712CB5"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33.</w:t>
      </w:r>
      <w:r w:rsidRPr="00AE1FA1">
        <w:rPr>
          <w:rFonts w:ascii="Arial" w:eastAsia="Times New Roman" w:hAnsi="Arial" w:cs="Arial"/>
          <w:sz w:val="24"/>
          <w:szCs w:val="24"/>
          <w:lang w:eastAsia="pt-BR"/>
        </w:rPr>
        <w:t> Caberá a todas as esferas de gestão do SUS o monitoramento e a avaliação dos serviços prestados pelos hospitais contratualizados ao SUS, respeitadas as competências de cada esfera de gestão. (Origem: PRT MS/GM 3410/2013, Art. 33)</w:t>
      </w:r>
    </w:p>
    <w:p w14:paraId="58CD02EE"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O monitoramento e avaliação poderão ser executados por meio de sistemas de informações oficiais e visitas "in loco". (Origem: PRT MS/GM 3410/2013, Art. 33, Parágrafo Único)</w:t>
      </w:r>
    </w:p>
    <w:p w14:paraId="4BF642DF"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34.</w:t>
      </w:r>
      <w:r w:rsidRPr="00AE1FA1">
        <w:rPr>
          <w:rFonts w:ascii="Arial" w:eastAsia="Times New Roman" w:hAnsi="Arial" w:cs="Arial"/>
          <w:sz w:val="24"/>
          <w:szCs w:val="24"/>
          <w:lang w:eastAsia="pt-BR"/>
        </w:rPr>
        <w:t> Caberá aos órgãos de controle interno, especialmente ao Sistema Nacional de Auditoria do SUS (SNA), a avaliação da correta aplicação dos recursos financeiros de que trata este Anexo. (Origem: PRT MS/GM 3410/2013, Art. 34)</w:t>
      </w:r>
    </w:p>
    <w:p w14:paraId="417039C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VII </w:t>
      </w:r>
      <w:r w:rsidRPr="00AE1FA1">
        <w:rPr>
          <w:rFonts w:ascii="Arial" w:eastAsia="Times New Roman" w:hAnsi="Arial" w:cs="Arial"/>
          <w:sz w:val="24"/>
          <w:szCs w:val="24"/>
          <w:lang w:eastAsia="pt-BR"/>
        </w:rPr>
        <w:br/>
        <w:t>DAS DISPOSIÇÕES FINAIS </w:t>
      </w:r>
      <w:r w:rsidRPr="00AE1FA1">
        <w:rPr>
          <w:rFonts w:ascii="Arial" w:eastAsia="Times New Roman" w:hAnsi="Arial" w:cs="Arial"/>
          <w:sz w:val="24"/>
          <w:szCs w:val="24"/>
          <w:lang w:eastAsia="pt-BR"/>
        </w:rPr>
        <w:br/>
        <w:t>(Origem: PRT MS/GM 3410/2013, CAPÍTULO VII)</w:t>
      </w:r>
    </w:p>
    <w:p w14:paraId="09648BAA"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35.</w:t>
      </w:r>
      <w:r w:rsidRPr="00AE1FA1">
        <w:rPr>
          <w:rFonts w:ascii="Arial" w:eastAsia="Times New Roman" w:hAnsi="Arial" w:cs="Arial"/>
          <w:sz w:val="24"/>
          <w:szCs w:val="24"/>
          <w:lang w:eastAsia="pt-BR"/>
        </w:rPr>
        <w:t> A regulamentação dos processos de contratualização dos hospitais públicos e privados com fins lucrativos com menos de 50 (cinquenta) leitos operacionais e dos hospitais sem fins lucrativos com menos de 30 (trinta) leitos operacionais serão objeto de atos normativos específicos do Ministro de Estado da Saúde. (Origem: PRT MS/GM 3410/2013, Art. 35)</w:t>
      </w:r>
    </w:p>
    <w:p w14:paraId="714EB778"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As contratualizações ocorridas antes da publicação dos atos normativos específicos de que trata o "caput" deverão ocorrer em consonância com os princípios e diretrizes da PNHOSP. (Origem: PRT MS/GM 3410/2013, Art. 35, Parágrafo Único)</w:t>
      </w:r>
    </w:p>
    <w:p w14:paraId="73E17811"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36.</w:t>
      </w:r>
      <w:r w:rsidRPr="00AE1FA1">
        <w:rPr>
          <w:rFonts w:ascii="Arial" w:eastAsia="Times New Roman" w:hAnsi="Arial" w:cs="Arial"/>
          <w:sz w:val="24"/>
          <w:szCs w:val="24"/>
          <w:lang w:eastAsia="pt-BR"/>
        </w:rPr>
        <w:t> O Ministério da Saúde desenvolverá e implementará sistema de monitoramento para contratualização dos hospitais integrantes do SUS. (Origem: PRT MS/GM 3410/2013, Art. 36)</w:t>
      </w:r>
    </w:p>
    <w:p w14:paraId="2BC81F9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37.</w:t>
      </w:r>
      <w:r w:rsidRPr="00AE1FA1">
        <w:rPr>
          <w:rFonts w:ascii="Arial" w:eastAsia="Times New Roman" w:hAnsi="Arial" w:cs="Arial"/>
          <w:sz w:val="24"/>
          <w:szCs w:val="24"/>
          <w:lang w:eastAsia="pt-BR"/>
        </w:rPr>
        <w:t> A Secretaria de Atenção à Saúde (SAS/MS) publicará no endereço eletrônico do Ministério da Saúde, em até 30 (trinta) dias contado da publicação da Portaria nº 3410/GM/MS, de 30 de dezembro de 2013, documento instrutivo sobre a gestão dos incentivos das Redes Temáticas Assistenciais. (Origem: PRT MS/GM 3410/2013, Art. 37)</w:t>
      </w:r>
    </w:p>
    <w:p w14:paraId="37707743"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38.</w:t>
      </w:r>
      <w:r w:rsidRPr="00AE1FA1">
        <w:rPr>
          <w:rFonts w:ascii="Arial" w:eastAsia="Times New Roman" w:hAnsi="Arial" w:cs="Arial"/>
          <w:sz w:val="24"/>
          <w:szCs w:val="24"/>
          <w:lang w:eastAsia="pt-BR"/>
        </w:rPr>
        <w:t> Os gestores do SUS deverão firmar os instrumentos formais de contratualização com os hospitais sob sua gestão. (Origem: PRT MS/GM 3410/2013, Art. 38)</w:t>
      </w:r>
    </w:p>
    <w:p w14:paraId="709C20E6" w14:textId="77777777" w:rsidR="001036F3" w:rsidRPr="00AE1FA1" w:rsidRDefault="001036F3" w:rsidP="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ANEXO A DO ANEXO 2 DO ANEXO XXIV   </w:t>
      </w:r>
      <w:r w:rsidRPr="00AE1FA1">
        <w:rPr>
          <w:rFonts w:ascii="Arial" w:eastAsia="Times New Roman" w:hAnsi="Arial" w:cs="Arial"/>
          <w:sz w:val="24"/>
          <w:szCs w:val="24"/>
          <w:lang w:eastAsia="pt-BR"/>
        </w:rPr>
        <w:br/>
        <w:t>Programação orçamentária a constar de Documento descritivo (Origem: PRT MS/GM 3410/2013, Anexo 1)</w:t>
      </w:r>
    </w:p>
    <w:tbl>
      <w:tblPr>
        <w:tblW w:w="11190" w:type="dxa"/>
        <w:jc w:val="center"/>
        <w:tblLook w:val="04A0" w:firstRow="1" w:lastRow="0" w:firstColumn="1" w:lastColumn="0" w:noHBand="0" w:noVBand="1"/>
      </w:tblPr>
      <w:tblGrid>
        <w:gridCol w:w="8727"/>
        <w:gridCol w:w="1209"/>
        <w:gridCol w:w="1254"/>
      </w:tblGrid>
      <w:tr w:rsidR="00AE1FA1" w:rsidRPr="00AE1FA1" w14:paraId="1513818E" w14:textId="77777777" w:rsidTr="001036F3">
        <w:trPr>
          <w:jc w:val="center"/>
        </w:trPr>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A71669"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Programação Orçamentária</w:t>
            </w:r>
          </w:p>
        </w:tc>
      </w:tr>
      <w:tr w:rsidR="00AE1FA1" w:rsidRPr="00AE1FA1" w14:paraId="74CB8EA8" w14:textId="77777777" w:rsidTr="001036F3">
        <w:trPr>
          <w:jc w:val="center"/>
        </w:trPr>
        <w:tc>
          <w:tcPr>
            <w:tcW w:w="78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DDC09"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Pós-Fixado</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F08A2"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Mensal R$</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8AEDA5"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Anual R$</w:t>
            </w:r>
          </w:p>
        </w:tc>
      </w:tr>
      <w:tr w:rsidR="00AE1FA1" w:rsidRPr="00AE1FA1" w14:paraId="418EA3A5"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CBA51"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Alta Complexidade</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F495DD"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25E9FE"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439253A1"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28B9C6"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Fundo de Ações Estratégicas e Compensação - FAEC</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6BA9AF"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5986B9"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5637E101"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9F1AF5"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Subtotal</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A102D"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B931F"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7F126AD4"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FCDE9"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Pré-Fixado</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B48B9"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Mensal R$</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1BC52"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Anual R$</w:t>
            </w:r>
          </w:p>
        </w:tc>
      </w:tr>
      <w:tr w:rsidR="00AE1FA1" w:rsidRPr="00AE1FA1" w14:paraId="5A423FCE"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94D71"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Média da Produção de Média Complexidade Ambulatorial e Hospitalar (Série Histórica definida em Portaria específica)</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3C966F"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3E482"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521F795F"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96ABB6"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trike/>
                <w:sz w:val="24"/>
                <w:szCs w:val="24"/>
                <w:lang w:eastAsia="pt-BR"/>
              </w:rPr>
              <w:t>Incentivo à Qualificação da Gestão Hospitalar (IGH)</w:t>
            </w:r>
            <w:r w:rsidRPr="00AE1FA1">
              <w:rPr>
                <w:rFonts w:ascii="Arial" w:eastAsia="Times New Roman" w:hAnsi="Arial" w:cs="Arial"/>
                <w:sz w:val="24"/>
                <w:szCs w:val="24"/>
                <w:lang w:eastAsia="pt-BR"/>
              </w:rPr>
              <w:t> </w:t>
            </w:r>
            <w:r w:rsidRPr="00AE1FA1">
              <w:rPr>
                <w:rFonts w:ascii="Arial" w:eastAsia="Times New Roman" w:hAnsi="Arial" w:cs="Arial"/>
                <w:sz w:val="24"/>
                <w:szCs w:val="24"/>
                <w:lang w:eastAsia="pt-BR"/>
              </w:rPr>
              <w:br/>
              <w:t>Incentivo de Adesão à Contratualização (IAC) </w:t>
            </w:r>
            <w:hyperlink r:id="rId5" w:history="1">
              <w:r w:rsidRPr="00AE1FA1">
                <w:rPr>
                  <w:rStyle w:val="Hyperlink"/>
                  <w:rFonts w:ascii="Arial" w:eastAsia="Times New Roman" w:hAnsi="Arial" w:cs="Arial"/>
                  <w:color w:val="auto"/>
                  <w:sz w:val="24"/>
                  <w:szCs w:val="24"/>
                  <w:lang w:eastAsia="pt-BR"/>
                </w:rPr>
                <w:t>(Redação dada pela PRT GM/MS n° 2.925 de 01.11.2017)</w:t>
              </w:r>
            </w:hyperlink>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4631D8"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3054F"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6CEFE337"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00AE7"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Incentivo de Atenção Especializada aos Povos Indígenas (IAE-PI)</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2F0E24"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3E6D31"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6BC17F66"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C9CD5"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INTEGRASUS</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967EE"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4D30D"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400A636F"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41588C"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FIDEPS</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EF3A9"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67D87"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5B0208F3"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95666C"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Incentivo financeiro 100% SUS Portaria nº 929/GM/MS de 10 de maio de 2012.</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739EB"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5A971"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1853C0ED"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E3541"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Programa de Reestruturação dos Hospitais Federais - REHUF</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EDFCCB"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7CD16"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2D1816E4"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D085B"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Recursos Financeiros de fonte Municipal (citar objeto ou programa)</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6771B"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41DCD"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2EEE283E"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3055E"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Recursos Financeiros de fonte do Estadual ou Distrito Federal (citar objeto ou programa)</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1A724"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55C834"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r w:rsidR="00AE1FA1" w:rsidRPr="00AE1FA1" w14:paraId="32A68721" w14:textId="77777777" w:rsidTr="001036F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A9297"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Incentivo Redes Temáticas de Atenção à Saúde (citar rede)</w:t>
            </w:r>
          </w:p>
        </w:tc>
        <w:tc>
          <w:tcPr>
            <w:tcW w:w="14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669F2"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c>
          <w:tcPr>
            <w:tcW w:w="15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B4082" w14:textId="77777777" w:rsidR="001036F3" w:rsidRPr="00AE1FA1" w:rsidRDefault="001036F3">
            <w:pPr>
              <w:rPr>
                <w:rFonts w:ascii="Arial" w:eastAsia="Times New Roman" w:hAnsi="Arial" w:cs="Arial"/>
                <w:sz w:val="24"/>
                <w:szCs w:val="24"/>
                <w:lang w:eastAsia="pt-BR"/>
              </w:rPr>
            </w:pPr>
            <w:r w:rsidRPr="00AE1FA1">
              <w:rPr>
                <w:rFonts w:ascii="Arial" w:eastAsia="Times New Roman" w:hAnsi="Arial" w:cs="Arial"/>
                <w:sz w:val="24"/>
                <w:szCs w:val="24"/>
                <w:lang w:eastAsia="pt-BR"/>
              </w:rPr>
              <w:t> </w:t>
            </w:r>
          </w:p>
        </w:tc>
      </w:tr>
    </w:tbl>
    <w:p w14:paraId="399AD6E7" w14:textId="77777777" w:rsidR="001036F3" w:rsidRPr="00AE1FA1" w:rsidRDefault="001036F3">
      <w:pPr>
        <w:rPr>
          <w:rFonts w:ascii="Arial" w:hAnsi="Arial" w:cs="Arial"/>
          <w:sz w:val="24"/>
          <w:szCs w:val="24"/>
        </w:rPr>
      </w:pPr>
      <w:r w:rsidRPr="00AE1FA1">
        <w:rPr>
          <w:rFonts w:ascii="Arial" w:hAnsi="Arial" w:cs="Arial"/>
          <w:sz w:val="24"/>
          <w:szCs w:val="24"/>
        </w:rPr>
        <w:br w:type="page"/>
      </w:r>
    </w:p>
    <w:p w14:paraId="04333490" w14:textId="77777777" w:rsidR="001036F3" w:rsidRPr="00AE1FA1" w:rsidRDefault="001036F3">
      <w:pPr>
        <w:rPr>
          <w:rFonts w:ascii="Arial" w:hAnsi="Arial" w:cs="Arial"/>
          <w:sz w:val="24"/>
          <w:szCs w:val="24"/>
        </w:rPr>
      </w:pPr>
      <w:r w:rsidRPr="00AE1FA1">
        <w:rPr>
          <w:rFonts w:ascii="Arial" w:hAnsi="Arial" w:cs="Arial"/>
          <w:sz w:val="24"/>
          <w:szCs w:val="24"/>
        </w:rPr>
        <w:t>SOBRE O TERMO DE COOPERAÇÃO ENTRE ENTES PÚBLICOS – TCEP</w:t>
      </w:r>
    </w:p>
    <w:p w14:paraId="3B742738" w14:textId="77777777" w:rsidR="001036F3" w:rsidRPr="00AE1FA1" w:rsidRDefault="001036F3">
      <w:pPr>
        <w:rPr>
          <w:rFonts w:ascii="Arial" w:hAnsi="Arial" w:cs="Arial"/>
          <w:sz w:val="24"/>
          <w:szCs w:val="24"/>
        </w:rPr>
      </w:pPr>
      <w:r w:rsidRPr="00AE1FA1">
        <w:rPr>
          <w:rFonts w:ascii="Arial" w:hAnsi="Arial" w:cs="Arial"/>
          <w:sz w:val="24"/>
          <w:szCs w:val="24"/>
        </w:rPr>
        <w:t>PORTARIA DE CONSOLIDAÇÃO Nº 01, DE 2017</w:t>
      </w:r>
    </w:p>
    <w:p w14:paraId="72115DF1" w14:textId="77777777" w:rsidR="001036F3" w:rsidRPr="00AE1FA1" w:rsidRDefault="001036F3" w:rsidP="001036F3">
      <w:pPr>
        <w:pStyle w:val="Ttulo1"/>
        <w:rPr>
          <w:rStyle w:val="Forte"/>
          <w:rFonts w:ascii="Arial" w:eastAsiaTheme="majorEastAsia" w:hAnsi="Arial" w:cs="Arial"/>
          <w:b/>
          <w:sz w:val="24"/>
          <w:szCs w:val="24"/>
        </w:rPr>
      </w:pPr>
    </w:p>
    <w:p w14:paraId="1F4DD526" w14:textId="77777777" w:rsidR="001036F3" w:rsidRPr="00AE1FA1" w:rsidRDefault="001036F3" w:rsidP="001036F3">
      <w:pPr>
        <w:rPr>
          <w:rFonts w:ascii="Arial" w:hAnsi="Arial" w:cs="Arial"/>
          <w:sz w:val="24"/>
          <w:szCs w:val="24"/>
        </w:rPr>
      </w:pPr>
      <w:bookmarkStart w:id="1" w:name="_Hlk503874938"/>
      <w:r w:rsidRPr="00AE1FA1">
        <w:rPr>
          <w:rStyle w:val="Forte"/>
          <w:rFonts w:ascii="Arial" w:hAnsi="Arial" w:cs="Arial"/>
          <w:sz w:val="24"/>
          <w:szCs w:val="24"/>
        </w:rPr>
        <w:t>Art. 57. O Termo de Cooperação entre Entes Públicos (TCEP),</w:t>
      </w:r>
      <w:r w:rsidRPr="00AE1FA1">
        <w:rPr>
          <w:rFonts w:ascii="Arial" w:hAnsi="Arial" w:cs="Arial"/>
          <w:sz w:val="24"/>
          <w:szCs w:val="24"/>
        </w:rPr>
        <w:t xml:space="preserve"> cujo conteúdo será pactuado entre Ministério da Saúde, CONASS e CONASEMS em portaria específica, é destinado à formalização da relação entre gestores quando unidades públicas prestadoras de serviço, situadas no território de um município, estão sob gerência de determinada esfera administrativa e gestão de outra. (Origem: PRT MS/GM 699/2006, Art. 3º)</w:t>
      </w:r>
    </w:p>
    <w:p w14:paraId="07F6CA2E"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1º </w:t>
      </w:r>
      <w:r w:rsidRPr="00AE1FA1">
        <w:rPr>
          <w:rFonts w:ascii="Arial" w:hAnsi="Arial" w:cs="Arial"/>
          <w:sz w:val="24"/>
          <w:szCs w:val="24"/>
        </w:rPr>
        <w:t>O TCEP deve conter as metas e um plano operativo do acordo. (Origem: PRT MS/GM 699/2006, Art. 3º, § 1º)</w:t>
      </w:r>
    </w:p>
    <w:p w14:paraId="21B7031B"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2º </w:t>
      </w:r>
      <w:r w:rsidRPr="00AE1FA1">
        <w:rPr>
          <w:rFonts w:ascii="Arial" w:hAnsi="Arial" w:cs="Arial"/>
          <w:sz w:val="24"/>
          <w:szCs w:val="24"/>
        </w:rPr>
        <w:t>As unidades públicas prestadoras de serviço devem, preferencialmente, receber os recursos de custeio correspondentes à realização das metas pactuadas no plano operativo e não por produção. (Origem: PRT MS/GM 699/2006, Art. 3º, § 2º)</w:t>
      </w:r>
    </w:p>
    <w:p w14:paraId="04FEE5B9"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3º </w:t>
      </w:r>
      <w:r w:rsidRPr="00AE1FA1">
        <w:rPr>
          <w:rFonts w:ascii="Arial" w:hAnsi="Arial" w:cs="Arial"/>
          <w:sz w:val="24"/>
          <w:szCs w:val="24"/>
        </w:rPr>
        <w:t>A transferência de recursos, objeto do TCEP, deverá ser feita conforme pactuação. (Origem: PRT MS/GM 699/2006, Art. 3º, § 3º)</w:t>
      </w:r>
    </w:p>
    <w:p w14:paraId="41BFA58D"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4º </w:t>
      </w:r>
      <w:r w:rsidRPr="00AE1FA1">
        <w:rPr>
          <w:rFonts w:ascii="Arial" w:hAnsi="Arial" w:cs="Arial"/>
          <w:sz w:val="24"/>
          <w:szCs w:val="24"/>
        </w:rPr>
        <w:t>Quando não couber o Termo de Cooperação entre Entes Públicos, o município deve encaminhar o Extrato do TCEP, assinalando a não pertinência deste. (Origem: PRT MS/GM 699/2006, Art. 3º, § 4º) (dispositivo acrescentado pela PRT MS/GM 372/2007)</w:t>
      </w:r>
    </w:p>
    <w:bookmarkEnd w:id="1"/>
    <w:p w14:paraId="703EE6AA"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58.</w:t>
      </w:r>
      <w:r w:rsidRPr="00AE1FA1">
        <w:rPr>
          <w:rFonts w:ascii="Arial" w:hAnsi="Arial" w:cs="Arial"/>
          <w:sz w:val="24"/>
          <w:szCs w:val="24"/>
        </w:rPr>
        <w:t> A Declaração da CIB de Comando Único do Sistema pelo Gestor Municipal é o documento que explicita a gestão dos estabelecimentos de saúde situados no território de um determinado município. (Origem: PRT MS/GM 699/2006, Art. 4º)</w:t>
      </w:r>
    </w:p>
    <w:p w14:paraId="3823FCCC"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59.</w:t>
      </w:r>
      <w:r w:rsidRPr="00AE1FA1">
        <w:rPr>
          <w:rFonts w:ascii="Arial" w:hAnsi="Arial" w:cs="Arial"/>
          <w:sz w:val="24"/>
          <w:szCs w:val="24"/>
        </w:rPr>
        <w:t> Fica afastada a exigência de adesão ao Pacto pela Saúde ou assinatura do Termo de Compromisso de Gestão, de que trata a Portaria nº 399/GM/MS, de 22 de fevereiro de 2006, para fins de repasse de recursos financeiros pelo Ministério da Saúde a Estados, Distrito Federal e Municípios a partir da data de publicação da Portaria nº 1580/GM/MS, de 19 de julho de 2012. (Origem: PRT MS/GM 1580/2012, Art. 1º)</w:t>
      </w:r>
    </w:p>
    <w:p w14:paraId="57A5ED75"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CAPÍTULO II </w:t>
      </w:r>
      <w:r w:rsidRPr="00AE1FA1">
        <w:rPr>
          <w:rFonts w:ascii="Arial" w:hAnsi="Arial" w:cs="Arial"/>
          <w:sz w:val="24"/>
          <w:szCs w:val="24"/>
        </w:rPr>
        <w:br/>
        <w:t>DO TERMO DE COOPERAÇÃO ENTRE ENTES PÚBLICOS</w:t>
      </w:r>
    </w:p>
    <w:p w14:paraId="1393890F"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60.</w:t>
      </w:r>
      <w:r w:rsidRPr="00AE1FA1">
        <w:rPr>
          <w:rFonts w:ascii="Arial" w:hAnsi="Arial" w:cs="Arial"/>
          <w:sz w:val="24"/>
          <w:szCs w:val="24"/>
        </w:rPr>
        <w:t> Este Capítulo dispõe sobre o art. 57, que versa sobre o Termo de Cooperação entre Entes Públicos, ora designado Protocolo de Cooperação entre Entes Públicos (PCEP). (Origem: PRT MS/GM 161/2010, Art. 1º)</w:t>
      </w:r>
    </w:p>
    <w:p w14:paraId="1DFDB8FA"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61.</w:t>
      </w:r>
      <w:r w:rsidRPr="00AE1FA1">
        <w:rPr>
          <w:rFonts w:ascii="Arial" w:hAnsi="Arial" w:cs="Arial"/>
          <w:sz w:val="24"/>
          <w:szCs w:val="24"/>
        </w:rPr>
        <w:t> O PCEP é o instrumento que se destina à formalização da relação entre gestores do SUS quando unidades públicas de saúde, hospitalares e ambulatoriais especializadas, situadas no território de um município, estão sob gerência de determinada unidade federativa e gestão de outra. (Origem: PRT MS/GM 161/2010, Art. 2º)</w:t>
      </w:r>
    </w:p>
    <w:p w14:paraId="29AE0EF6"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1º </w:t>
      </w:r>
      <w:r w:rsidRPr="00AE1FA1">
        <w:rPr>
          <w:rFonts w:ascii="Arial" w:hAnsi="Arial" w:cs="Arial"/>
          <w:sz w:val="24"/>
          <w:szCs w:val="24"/>
        </w:rPr>
        <w:t>Para fins deste Capítulo, conceitua-se gerência, nos termos do Pacto pela Saúde - 2006, como a administração de uma unidade ou órgão de saúde que se caracteriza como prestador de serviços no SUS. (Origem: PRT MS/GM 161/2010, Art. 2º, § 1º)</w:t>
      </w:r>
    </w:p>
    <w:p w14:paraId="1580B96E"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2º </w:t>
      </w:r>
      <w:r w:rsidRPr="00AE1FA1">
        <w:rPr>
          <w:rFonts w:ascii="Arial" w:hAnsi="Arial" w:cs="Arial"/>
          <w:sz w:val="24"/>
          <w:szCs w:val="24"/>
        </w:rPr>
        <w:t>Este Capítulo não se aplica aos hospitais universitários federais. (Origem: PRT MS/GM 161/2010, Art. 2º, § 2º)</w:t>
      </w:r>
    </w:p>
    <w:p w14:paraId="06565E12"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62.</w:t>
      </w:r>
      <w:r w:rsidRPr="00AE1FA1">
        <w:rPr>
          <w:rFonts w:ascii="Arial" w:hAnsi="Arial" w:cs="Arial"/>
          <w:sz w:val="24"/>
          <w:szCs w:val="24"/>
        </w:rPr>
        <w:t> O PCEP deverá contemplar a definição da oferta e fluxos de serviços, metas qualitativas e quantitativas, bem como mecanismos de acompanhamento e avaliação. (Origem: PRT MS/GM 161/2010, Art. 3º)</w:t>
      </w:r>
    </w:p>
    <w:p w14:paraId="3A63995A"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63.</w:t>
      </w:r>
      <w:r w:rsidRPr="00AE1FA1">
        <w:rPr>
          <w:rFonts w:ascii="Arial" w:hAnsi="Arial" w:cs="Arial"/>
          <w:sz w:val="24"/>
          <w:szCs w:val="24"/>
        </w:rPr>
        <w:t xml:space="preserve"> O PCEP deverá conter, na forma do Anexo </w:t>
      </w:r>
      <w:proofErr w:type="gramStart"/>
      <w:r w:rsidRPr="00AE1FA1">
        <w:rPr>
          <w:rFonts w:ascii="Arial" w:hAnsi="Arial" w:cs="Arial"/>
          <w:sz w:val="24"/>
          <w:szCs w:val="24"/>
        </w:rPr>
        <w:t>I ,</w:t>
      </w:r>
      <w:proofErr w:type="gramEnd"/>
      <w:r w:rsidRPr="00AE1FA1">
        <w:rPr>
          <w:rFonts w:ascii="Arial" w:hAnsi="Arial" w:cs="Arial"/>
          <w:sz w:val="24"/>
          <w:szCs w:val="24"/>
        </w:rPr>
        <w:t xml:space="preserve"> o Plano Operativo Anual relativo a cada unidade que o integrarem, exceto em caso de complexos hospitalares. (Origem: PRT MS/GM 161/2010, Art. 4º)</w:t>
      </w:r>
    </w:p>
    <w:p w14:paraId="19FEF01C"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Parágrafo Único. </w:t>
      </w:r>
      <w:r w:rsidRPr="00AE1FA1">
        <w:rPr>
          <w:rFonts w:ascii="Arial" w:hAnsi="Arial" w:cs="Arial"/>
          <w:sz w:val="24"/>
          <w:szCs w:val="24"/>
        </w:rPr>
        <w:t>O Plano Operativo Anual deverá conter: (Origem: PRT MS/GM 161/2010, Art. 4º, Parágrafo Único)</w:t>
      </w:r>
    </w:p>
    <w:p w14:paraId="644E108D"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I - </w:t>
      </w:r>
      <w:proofErr w:type="gramStart"/>
      <w:r w:rsidRPr="00AE1FA1">
        <w:rPr>
          <w:rFonts w:ascii="Arial" w:hAnsi="Arial" w:cs="Arial"/>
          <w:sz w:val="24"/>
          <w:szCs w:val="24"/>
        </w:rPr>
        <w:t>definição</w:t>
      </w:r>
      <w:proofErr w:type="gramEnd"/>
      <w:r w:rsidRPr="00AE1FA1">
        <w:rPr>
          <w:rFonts w:ascii="Arial" w:hAnsi="Arial" w:cs="Arial"/>
          <w:sz w:val="24"/>
          <w:szCs w:val="24"/>
        </w:rPr>
        <w:t xml:space="preserve"> das metas físicas das unidades, atendimentos ambulatoriais, atendimentos de urgência e emergência e dos serviços de apoio diagnóstico e terapêutico, com os seus quantitativos e fluxos de referência e contrarreferência; (Origem: PRT MS/GM 161/2010, Art. 4º, Parágrafo Único, I)</w:t>
      </w:r>
    </w:p>
    <w:p w14:paraId="21DDDBC6"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II - </w:t>
      </w:r>
      <w:proofErr w:type="gramStart"/>
      <w:r w:rsidRPr="00AE1FA1">
        <w:rPr>
          <w:rFonts w:ascii="Arial" w:hAnsi="Arial" w:cs="Arial"/>
          <w:sz w:val="24"/>
          <w:szCs w:val="24"/>
        </w:rPr>
        <w:t>definição</w:t>
      </w:r>
      <w:proofErr w:type="gramEnd"/>
      <w:r w:rsidRPr="00AE1FA1">
        <w:rPr>
          <w:rFonts w:ascii="Arial" w:hAnsi="Arial" w:cs="Arial"/>
          <w:sz w:val="24"/>
          <w:szCs w:val="24"/>
        </w:rPr>
        <w:t xml:space="preserve"> das metas de qualidade; e (Origem: PRT MS/GM 161/2010, Art. 4º, Parágrafo Único, II)</w:t>
      </w:r>
    </w:p>
    <w:p w14:paraId="5744F9A5"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III - </w:t>
      </w:r>
      <w:r w:rsidRPr="00AE1FA1">
        <w:rPr>
          <w:rFonts w:ascii="Arial" w:hAnsi="Arial" w:cs="Arial"/>
          <w:sz w:val="24"/>
          <w:szCs w:val="24"/>
        </w:rPr>
        <w:t>descrição das atividades de aprimoramento e aperfeiçoamento da gestão. (Origem: PRT MS/GM 161/2010, Art. 4º, Parágrafo Único, III)</w:t>
      </w:r>
    </w:p>
    <w:p w14:paraId="0C2A0A0F"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64.</w:t>
      </w:r>
      <w:r w:rsidRPr="00AE1FA1">
        <w:rPr>
          <w:rFonts w:ascii="Arial" w:hAnsi="Arial" w:cs="Arial"/>
          <w:sz w:val="24"/>
          <w:szCs w:val="24"/>
        </w:rPr>
        <w:t> O Plano Operativo Anual deverá explicitar as metas físicas assumidas pelo gestor, relativas ao período de 12 (doze) meses, a partir da data de assinatura do PCEP, devendo ser anualmente revistas e incorporadas ao PCEP, mediante a celebração de Termo Aditivo. (Origem: PRT MS/GM 161/2010, Art. 5º)</w:t>
      </w:r>
    </w:p>
    <w:p w14:paraId="43D09021"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65.</w:t>
      </w:r>
      <w:r w:rsidRPr="00AE1FA1">
        <w:rPr>
          <w:rFonts w:ascii="Arial" w:hAnsi="Arial" w:cs="Arial"/>
          <w:sz w:val="24"/>
          <w:szCs w:val="24"/>
        </w:rPr>
        <w:t> A transferência de recursos financeiros do Fundo Nacional de Saúde (FNS), relativa ao valor do PCEP, deverá ser feita preferencialmente para o Fundo de Saúde do ente que gerencia a unidade pública de saúde. (Origem: PRT MS/GM 161/2010, Art. 6º)</w:t>
      </w:r>
    </w:p>
    <w:p w14:paraId="3336220C"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1º </w:t>
      </w:r>
      <w:r w:rsidRPr="00AE1FA1">
        <w:rPr>
          <w:rFonts w:ascii="Arial" w:hAnsi="Arial" w:cs="Arial"/>
          <w:sz w:val="24"/>
          <w:szCs w:val="24"/>
        </w:rPr>
        <w:t>Os recursos de custeio de ações e serviços de saúde a serem transferidos serão correspondentes, preferencialmente, à realização das metas pactuadas no Plano Operativo Anual e não por produção de serviços. (Origem: PRT MS/GM 161/2010, Art. 6º, § 1º)</w:t>
      </w:r>
    </w:p>
    <w:p w14:paraId="3EC4FAF4"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2º </w:t>
      </w:r>
      <w:r w:rsidRPr="00AE1FA1">
        <w:rPr>
          <w:rFonts w:ascii="Arial" w:hAnsi="Arial" w:cs="Arial"/>
          <w:sz w:val="24"/>
          <w:szCs w:val="24"/>
        </w:rPr>
        <w:t>O início da transferência dos recursos pelo FNS, inclusive no caso de alteração de valores, ocorrerá a partir do registro das informações do PCEP no quadro nº 04 do Anexo LVII da Portaria de Consolidação nº 5, a ser encaminhado à Secretaria de Atenção à Saúde pela Comissão Intergestores Bipartite. (Origem: PRT MS/GM 161/2010, Art. 6º, § 2º)</w:t>
      </w:r>
    </w:p>
    <w:p w14:paraId="25DC3F41"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 3º </w:t>
      </w:r>
      <w:r w:rsidRPr="00AE1FA1">
        <w:rPr>
          <w:rFonts w:ascii="Arial" w:hAnsi="Arial" w:cs="Arial"/>
          <w:sz w:val="24"/>
          <w:szCs w:val="24"/>
        </w:rPr>
        <w:t>A suspensão ou término da transferência dos recursos pelo FNS apenas será realizada a partir de sua notificação à Secretaria de Atenção à Saúde, por qualquer dos entes partícipes do PCEP, ou pelo término da vigência deste, respectivamente. (Origem: PRT MS/GM 161/2010, Art. 6º, § 3º)</w:t>
      </w:r>
    </w:p>
    <w:p w14:paraId="0D736793"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66.</w:t>
      </w:r>
      <w:r w:rsidRPr="00AE1FA1">
        <w:rPr>
          <w:rFonts w:ascii="Arial" w:hAnsi="Arial" w:cs="Arial"/>
          <w:sz w:val="24"/>
          <w:szCs w:val="24"/>
        </w:rPr>
        <w:t> O acompanhamento e a avaliação dos resultados do PCEP devem ser realizados por Comissão de Acompanhamento, a ser instituída pelos gestores signatários do PCEP, que se reunirá no mínimo trimestralmente, e sempre quando necessário, integrada por representantes paritários designados pelas partes envolvidas no PCEP, desempenhando as seguintes competências: (Origem: PRT MS/GM 161/2010, Art. 7º)</w:t>
      </w:r>
    </w:p>
    <w:p w14:paraId="1F592668"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I - </w:t>
      </w:r>
      <w:proofErr w:type="gramStart"/>
      <w:r w:rsidRPr="00AE1FA1">
        <w:rPr>
          <w:rFonts w:ascii="Arial" w:hAnsi="Arial" w:cs="Arial"/>
          <w:sz w:val="24"/>
          <w:szCs w:val="24"/>
        </w:rPr>
        <w:t>avaliar</w:t>
      </w:r>
      <w:proofErr w:type="gramEnd"/>
      <w:r w:rsidRPr="00AE1FA1">
        <w:rPr>
          <w:rFonts w:ascii="Arial" w:hAnsi="Arial" w:cs="Arial"/>
          <w:sz w:val="24"/>
          <w:szCs w:val="24"/>
        </w:rPr>
        <w:t xml:space="preserve"> o cumprimento das metas físicas pactuadas, mediante o acompanhamento dos Planos Operativos Anuais; (Origem: PRT MS/GM 161/2010, Art. 7º, I)</w:t>
      </w:r>
    </w:p>
    <w:p w14:paraId="3A231981"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II - </w:t>
      </w:r>
      <w:proofErr w:type="gramStart"/>
      <w:r w:rsidRPr="00AE1FA1">
        <w:rPr>
          <w:rFonts w:ascii="Arial" w:hAnsi="Arial" w:cs="Arial"/>
          <w:sz w:val="24"/>
          <w:szCs w:val="24"/>
        </w:rPr>
        <w:t>propor</w:t>
      </w:r>
      <w:proofErr w:type="gramEnd"/>
      <w:r w:rsidRPr="00AE1FA1">
        <w:rPr>
          <w:rFonts w:ascii="Arial" w:hAnsi="Arial" w:cs="Arial"/>
          <w:sz w:val="24"/>
          <w:szCs w:val="24"/>
        </w:rPr>
        <w:t>, quando necessário, modificações nas cláusulas do PCEP, desde que não alterem seu objeto; e (Origem: PRT MS/GM 161/2010, Art. 7º, II)</w:t>
      </w:r>
    </w:p>
    <w:p w14:paraId="6F964CC4"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III - </w:t>
      </w:r>
      <w:r w:rsidRPr="00AE1FA1">
        <w:rPr>
          <w:rFonts w:ascii="Arial" w:hAnsi="Arial" w:cs="Arial"/>
          <w:sz w:val="24"/>
          <w:szCs w:val="24"/>
        </w:rPr>
        <w:t>propor indicadores de avaliação do Plano Operativo Anual. (Origem: PRT MS/GM 161/2010, Art. 7º, III)</w:t>
      </w:r>
    </w:p>
    <w:p w14:paraId="740BF269"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67.</w:t>
      </w:r>
      <w:r w:rsidRPr="00AE1FA1">
        <w:rPr>
          <w:rFonts w:ascii="Arial" w:hAnsi="Arial" w:cs="Arial"/>
          <w:sz w:val="24"/>
          <w:szCs w:val="24"/>
        </w:rPr>
        <w:t> As divergências na negociação e pactuação do PCEP, nas quais não seja possível acordo entre os gestores do SUS, serão remetidas à Comissão Intergestores Bipartite. (Origem: PRT MS/GM 161/2010, Art. 8º)</w:t>
      </w:r>
    </w:p>
    <w:p w14:paraId="095FA60D"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68.</w:t>
      </w:r>
      <w:r w:rsidRPr="00AE1FA1">
        <w:rPr>
          <w:rFonts w:ascii="Arial" w:hAnsi="Arial" w:cs="Arial"/>
          <w:sz w:val="24"/>
          <w:szCs w:val="24"/>
        </w:rPr>
        <w:t xml:space="preserve"> O documento de orientação para elaboração do PCEP será publicado na forma do Anexo </w:t>
      </w:r>
      <w:proofErr w:type="gramStart"/>
      <w:r w:rsidRPr="00AE1FA1">
        <w:rPr>
          <w:rFonts w:ascii="Arial" w:hAnsi="Arial" w:cs="Arial"/>
          <w:sz w:val="24"/>
          <w:szCs w:val="24"/>
        </w:rPr>
        <w:t>I .</w:t>
      </w:r>
      <w:proofErr w:type="gramEnd"/>
      <w:r w:rsidRPr="00AE1FA1">
        <w:rPr>
          <w:rFonts w:ascii="Arial" w:hAnsi="Arial" w:cs="Arial"/>
          <w:sz w:val="24"/>
          <w:szCs w:val="24"/>
        </w:rPr>
        <w:t xml:space="preserve"> (Origem: PRT MS/GM 161/2010, Art. 9º)</w:t>
      </w:r>
    </w:p>
    <w:p w14:paraId="3571F699" w14:textId="77777777" w:rsidR="001036F3" w:rsidRPr="00AE1FA1" w:rsidRDefault="001036F3" w:rsidP="001036F3">
      <w:pPr>
        <w:rPr>
          <w:rFonts w:ascii="Arial" w:hAnsi="Arial" w:cs="Arial"/>
          <w:sz w:val="24"/>
          <w:szCs w:val="24"/>
        </w:rPr>
      </w:pPr>
      <w:r w:rsidRPr="00AE1FA1">
        <w:rPr>
          <w:rStyle w:val="Forte"/>
          <w:rFonts w:ascii="Arial" w:hAnsi="Arial" w:cs="Arial"/>
          <w:sz w:val="24"/>
          <w:szCs w:val="24"/>
        </w:rPr>
        <w:t>Art. 69.</w:t>
      </w:r>
      <w:r w:rsidRPr="00AE1FA1">
        <w:rPr>
          <w:rFonts w:ascii="Arial" w:hAnsi="Arial" w:cs="Arial"/>
          <w:sz w:val="24"/>
          <w:szCs w:val="24"/>
        </w:rPr>
        <w:t> Será respeitada a vigência de 1 (um) ano dos TCEP em vigor, que poderão ser revistos a qualquer tempo, se adequando aos termos deste Capítulo. (Origem: PRT MS/GM 161/2010, Art. 11)</w:t>
      </w:r>
    </w:p>
    <w:p w14:paraId="700E160F" w14:textId="77777777" w:rsidR="001036F3" w:rsidRPr="00AE1FA1" w:rsidRDefault="001036F3">
      <w:pPr>
        <w:rPr>
          <w:rFonts w:ascii="Arial" w:hAnsi="Arial" w:cs="Arial"/>
          <w:sz w:val="24"/>
          <w:szCs w:val="24"/>
        </w:rPr>
      </w:pPr>
    </w:p>
    <w:sectPr w:rsidR="001036F3" w:rsidRPr="00AE1FA1" w:rsidSect="001036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F3"/>
    <w:rsid w:val="001036F3"/>
    <w:rsid w:val="00303020"/>
    <w:rsid w:val="006C0F9B"/>
    <w:rsid w:val="00AB5A5E"/>
    <w:rsid w:val="00AE1FA1"/>
    <w:rsid w:val="00D57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972"/>
  <w15:chartTrackingRefBased/>
  <w15:docId w15:val="{04B01118-28AE-4FF0-B417-576FB6F9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03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103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6F3"/>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1036F3"/>
    <w:rPr>
      <w:b/>
      <w:bCs/>
    </w:rPr>
  </w:style>
  <w:style w:type="character" w:customStyle="1" w:styleId="Ttulo2Char">
    <w:name w:val="Título 2 Char"/>
    <w:basedOn w:val="Fontepargpadro"/>
    <w:link w:val="Ttulo2"/>
    <w:uiPriority w:val="9"/>
    <w:rsid w:val="001036F3"/>
    <w:rPr>
      <w:rFonts w:asciiTheme="majorHAnsi" w:eastAsiaTheme="majorEastAsia" w:hAnsiTheme="majorHAnsi" w:cstheme="majorBidi"/>
      <w:color w:val="2F5496" w:themeColor="accent1" w:themeShade="BF"/>
      <w:sz w:val="26"/>
      <w:szCs w:val="26"/>
    </w:rPr>
  </w:style>
  <w:style w:type="character" w:styleId="Hyperlink">
    <w:name w:val="Hyperlink"/>
    <w:basedOn w:val="Fontepargpadro"/>
    <w:uiPriority w:val="99"/>
    <w:semiHidden/>
    <w:unhideWhenUsed/>
    <w:rsid w:val="001036F3"/>
    <w:rPr>
      <w:color w:val="0000FF"/>
      <w:u w:val="single"/>
    </w:rPr>
  </w:style>
  <w:style w:type="paragraph" w:styleId="Textodebalo">
    <w:name w:val="Balloon Text"/>
    <w:basedOn w:val="Normal"/>
    <w:link w:val="TextodebaloChar"/>
    <w:uiPriority w:val="99"/>
    <w:semiHidden/>
    <w:unhideWhenUsed/>
    <w:rsid w:val="006C0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0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2178">
      <w:bodyDiv w:val="1"/>
      <w:marLeft w:val="0"/>
      <w:marRight w:val="0"/>
      <w:marTop w:val="0"/>
      <w:marBottom w:val="0"/>
      <w:divBdr>
        <w:top w:val="none" w:sz="0" w:space="0" w:color="auto"/>
        <w:left w:val="none" w:sz="0" w:space="0" w:color="auto"/>
        <w:bottom w:val="none" w:sz="0" w:space="0" w:color="auto"/>
        <w:right w:val="none" w:sz="0" w:space="0" w:color="auto"/>
      </w:divBdr>
    </w:div>
    <w:div w:id="654408586">
      <w:bodyDiv w:val="1"/>
      <w:marLeft w:val="0"/>
      <w:marRight w:val="0"/>
      <w:marTop w:val="0"/>
      <w:marBottom w:val="0"/>
      <w:divBdr>
        <w:top w:val="none" w:sz="0" w:space="0" w:color="auto"/>
        <w:left w:val="none" w:sz="0" w:space="0" w:color="auto"/>
        <w:bottom w:val="none" w:sz="0" w:space="0" w:color="auto"/>
        <w:right w:val="none" w:sz="0" w:space="0" w:color="auto"/>
      </w:divBdr>
    </w:div>
    <w:div w:id="17402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vsms.saude.gov.br/bvs/saudelegis/gm/2017/prt2925_03_11_2017.html" TargetMode="External"/><Relationship Id="rId4" Type="http://schemas.openxmlformats.org/officeDocument/2006/relationships/hyperlink" Target="http://bvsms.saude.gov.br/bvs/saudelegis/gm/2017/prt2925_03_11_2017.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7386</Words>
  <Characters>39886</Characters>
  <Application>Microsoft Office Word</Application>
  <DocSecurity>0</DocSecurity>
  <Lines>332</Lines>
  <Paragraphs>94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PNHOSP – DIRETRIZES PARA A CONTRATUALIZAÇÃO DE HOSPITAIS NO ÂMBITO DO SUS</vt:lpstr>
      <vt:lpstr>PORTARIA DE CONSOLIDAÇÃO MS/GM Nº 02, DE 2017</vt:lpstr>
      <vt:lpstr>    ANEXO 2 DO ANEXO XXIV    Diretrizes para a contratualização de hospitais no âmbi</vt:lpstr>
      <vt:lpstr/>
    </vt:vector>
  </TitlesOfParts>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alpino bigonha salgado</dc:creator>
  <cp:keywords/>
  <dc:description/>
  <cp:lastModifiedBy>valeria alpino bigonha salgado</cp:lastModifiedBy>
  <cp:revision>2</cp:revision>
  <cp:lastPrinted>2018-01-16T16:21:00Z</cp:lastPrinted>
  <dcterms:created xsi:type="dcterms:W3CDTF">2018-01-31T07:20:00Z</dcterms:created>
  <dcterms:modified xsi:type="dcterms:W3CDTF">2018-01-31T07:20:00Z</dcterms:modified>
</cp:coreProperties>
</file>